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000000" w:themeColor="text1"/>
          <w:sz w:val="84"/>
          <w:szCs w:val="84"/>
          <w14:textFill>
            <w14:solidFill>
              <w14:schemeClr w14:val="tx1"/>
            </w14:solidFill>
          </w14:textFill>
        </w:rPr>
      </w:pPr>
      <w:r/>
      <w:bookmarkStart w:id="0" w:name="_Toc8271"/>
      <w:r/>
      <w:bookmarkStart w:id="1" w:name="_Toc1538"/>
      <w:r/>
      <w:r/>
    </w:p>
    <w:p>
      <w:pPr>
        <w:jc w:val="lef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cs="宋体"/>
          <w:b/>
          <w:color w:val="000000" w:themeColor="text1"/>
          <w:sz w:val="108"/>
          <w14:textFill>
            <w14:solidFill>
              <w14:schemeClr w14:val="tx1"/>
            </w14:solidFill>
          </w14:textFill>
        </w:rPr>
      </w:pPr>
      <w:r>
        <w:rPr>
          <w:rFonts w:hint="eastAsia" w:ascii="宋体" w:hAnsi="宋体" w:cs="宋体"/>
          <w:b/>
          <w:color w:val="000000" w:themeColor="text1"/>
          <w:sz w:val="108"/>
          <w14:textFill>
            <w14:solidFill>
              <w14:schemeClr w14:val="tx1"/>
            </w14:solidFill>
          </w14:textFill>
        </w:rPr>
        <w:t xml:space="preserve">苏州市政府采购</w:t>
      </w:r>
      <w:r/>
    </w:p>
    <w:p>
      <w:pPr>
        <w:jc w:val="center"/>
        <w:rPr>
          <w:rFonts w:ascii="宋体" w:hAnsi="宋体" w:cs="宋体"/>
          <w:b/>
          <w:color w:val="000000" w:themeColor="text1"/>
          <w:sz w:val="108"/>
          <w14:textFill>
            <w14:solidFill>
              <w14:schemeClr w14:val="tx1"/>
            </w14:solidFill>
          </w14:textFill>
        </w:rPr>
      </w:pPr>
      <w:r>
        <w:rPr>
          <w:rFonts w:hint="eastAsia" w:ascii="宋体" w:hAnsi="宋体" w:cs="宋体"/>
          <w:b/>
          <w:color w:val="000000" w:themeColor="text1"/>
          <w:sz w:val="108"/>
          <w14:textFill>
            <w14:solidFill>
              <w14:schemeClr w14:val="tx1"/>
            </w14:solidFill>
          </w14:textFill>
        </w:rPr>
        <w:t xml:space="preserve">竞争性磋商文件</w:t>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1075"/>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项目编号：</w:t>
      </w:r>
      <w:bookmarkStart w:id="2" w:name="OLE_LINK33"/>
      <w:r>
        <w:rPr>
          <w:rFonts w:hint="eastAsia" w:ascii="宋体" w:hAnsi="宋体"/>
          <w:b/>
          <w:color w:val="000000" w:themeColor="text1"/>
          <w:sz w:val="32"/>
          <w:lang w:eastAsia="zh-CN"/>
          <w14:textFill>
            <w14:solidFill>
              <w14:schemeClr w14:val="tx1"/>
            </w14:solidFill>
          </w14:textFill>
        </w:rPr>
        <w:t xml:space="preserve">JSZC-320507-JSWZ-C2025-0021</w:t>
      </w:r>
      <w:bookmarkEnd w:id="2"/>
      <w:r/>
      <w:r/>
    </w:p>
    <w:p>
      <w:pPr>
        <w:ind w:left="2681" w:hanging="1606"/>
        <w:jc w:val="left"/>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t xml:space="preserve">采购单位</w:t>
      </w:r>
      <w:r>
        <w:rPr>
          <w:rFonts w:hint="eastAsia" w:ascii="宋体" w:hAnsi="宋体"/>
          <w:b/>
          <w:color w:val="000000" w:themeColor="text1"/>
          <w:sz w:val="32"/>
          <w14:textFill>
            <w14:solidFill>
              <w14:schemeClr w14:val="tx1"/>
            </w14:solidFill>
          </w14:textFill>
        </w:rPr>
        <w:t xml:space="preserve">：苏州市自然资源和规划局相城分局</w:t>
      </w:r>
      <w:r/>
    </w:p>
    <w:p>
      <w:pPr>
        <w:ind w:left="2737" w:hanging="1664"/>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项目名称：</w:t>
      </w:r>
      <w:r>
        <w:rPr>
          <w:rFonts w:hint="eastAsia" w:ascii="宋体" w:hAnsi="宋体"/>
          <w:b/>
          <w:color w:val="000000" w:themeColor="text1"/>
          <w:sz w:val="32"/>
          <w:lang w:eastAsia="zh-CN"/>
          <w14:textFill>
            <w14:solidFill>
              <w14:schemeClr w14:val="tx1"/>
            </w14:solidFill>
          </w14:textFill>
        </w:rPr>
        <w:t xml:space="preserve">五众泾街道空间提升项目方案设计</w:t>
      </w:r>
      <w:r/>
    </w:p>
    <w:p>
      <w:pPr>
        <w:ind w:left="1075"/>
        <w:jc w:val="left"/>
        <w:spacing w:line="360" w:lineRule="auto"/>
        <w:rPr>
          <w:rFonts w:ascii="宋体" w:hAnsi="宋体"/>
          <w:b/>
          <w:color w:val="000000" w:themeColor="text1"/>
          <w:spacing w:val="20"/>
          <w:sz w:val="32"/>
          <w14:textFill>
            <w14:solidFill>
              <w14:schemeClr w14:val="tx1"/>
            </w14:solidFill>
          </w14:textFill>
        </w:rPr>
      </w:pPr>
      <w:r>
        <w:rPr>
          <w:rFonts w:ascii="宋体" w:hAnsi="宋体"/>
          <w:b/>
          <w:color w:val="000000" w:themeColor="text1"/>
          <w:sz w:val="32"/>
          <w14:textFill>
            <w14:solidFill>
              <w14:schemeClr w14:val="tx1"/>
            </w14:solidFill>
          </w14:textFill>
        </w:rPr>
        <w:t xml:space="preserve">项目类别：</w:t>
      </w:r>
      <w:r>
        <w:rPr>
          <w:rFonts w:hint="eastAsia" w:ascii="宋体" w:hAnsi="宋体"/>
          <w:b/>
          <w:color w:val="000000" w:themeColor="text1"/>
          <w:spacing w:val="20"/>
          <w:sz w:val="32"/>
          <w14:textFill>
            <w14:solidFill>
              <w14:schemeClr w14:val="tx1"/>
            </w14:solidFill>
          </w14:textFill>
        </w:rPr>
        <w:t xml:space="preserve">服务类</w:t>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719"/>
        <w:rPr>
          <w:rFonts w:hAnsi="宋体"/>
          <w:b/>
          <w:color w:val="000000" w:themeColor="text1"/>
          <w:sz w:val="32"/>
          <w14:textFill>
            <w14:solidFill>
              <w14:schemeClr w14:val="tx1"/>
            </w14:solidFill>
          </w14:textFill>
        </w:rPr>
      </w:pPr>
      <w:r>
        <w:rPr>
          <w:rFonts w:hAnsi="宋体"/>
          <w:b/>
          <w:color w:val="000000" w:themeColor="text1"/>
          <w:sz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20"/>
        <w:rPr>
          <w:color w:val="000000" w:themeColor="text1"/>
          <w14:textFill>
            <w14:solidFill>
              <w14:schemeClr w14:val="tx1"/>
            </w14:solidFill>
          </w14:textFill>
        </w:rPr>
      </w:pPr>
      <w:r>
        <w:rPr>
          <w:color w:val="000000" w:themeColor="text1"/>
          <w14:textFill>
            <w14:solidFill>
              <w14:schemeClr w14:val="tx1"/>
            </w14:solidFill>
          </w14:textFill>
        </w:rPr>
      </w:r>
      <w:r/>
    </w:p>
    <w:p>
      <w:pPr>
        <w:ind w:firstLine="1606"/>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ind w:firstLine="1606"/>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center"/>
        <w:rPr>
          <w:rFonts w:ascii="宋体" w:hAnsi="宋体"/>
          <w:b/>
          <w:color w:val="000000" w:themeColor="text1"/>
          <w:sz w:val="32"/>
          <w14:textFill>
            <w14:solidFill>
              <w14:schemeClr w14:val="tx1"/>
            </w14:solidFill>
          </w14:textFill>
        </w:rPr>
      </w:pPr>
      <w:r/>
      <w:bookmarkStart w:id="3" w:name="OLE_LINK24"/>
      <w:r>
        <w:rPr>
          <w:rFonts w:hint="eastAsia" w:ascii="宋体" w:hAnsi="宋体"/>
          <w:b/>
          <w:color w:val="000000" w:themeColor="text1"/>
          <w:sz w:val="32"/>
          <w14:textFill>
            <w14:solidFill>
              <w14:schemeClr w14:val="tx1"/>
            </w14:solidFill>
          </w14:textFill>
        </w:rPr>
        <w:t xml:space="preserve">江苏沃咨咨询管理有限公司</w:t>
      </w:r>
      <w:bookmarkEnd w:id="3"/>
      <w:r/>
    </w:p>
    <w:p>
      <w:pPr>
        <w:jc w:val="center"/>
        <w:rPr>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t xml:space="preserve">202</w:t>
      </w:r>
      <w:r>
        <w:rPr>
          <w:rFonts w:hint="eastAsia" w:ascii="宋体" w:hAnsi="宋体" w:cs="宋体"/>
          <w:b/>
          <w:color w:val="000000" w:themeColor="text1"/>
          <w:sz w:val="32"/>
          <w14:textFill>
            <w14:solidFill>
              <w14:schemeClr w14:val="tx1"/>
            </w14:solidFill>
          </w14:textFill>
        </w:rPr>
        <w:t xml:space="preserve">5年</w:t>
      </w:r>
      <w:r>
        <w:rPr>
          <w:rFonts w:hint="eastAsia" w:ascii="宋体" w:hAnsi="宋体" w:cs="宋体"/>
          <w:b/>
          <w:color w:val="000000" w:themeColor="text1"/>
          <w:sz w:val="32"/>
          <w:lang w:val="en-US" w:eastAsia="zh-CN"/>
          <w14:textFill>
            <w14:solidFill>
              <w14:schemeClr w14:val="tx1"/>
            </w14:solidFill>
          </w14:textFill>
        </w:rPr>
        <w:t xml:space="preserve">11</w:t>
      </w:r>
      <w:r>
        <w:rPr>
          <w:rFonts w:hint="eastAsia" w:ascii="宋体" w:hAnsi="宋体" w:cs="宋体"/>
          <w:b/>
          <w:color w:val="000000" w:themeColor="text1"/>
          <w:sz w:val="32"/>
          <w14:textFill>
            <w14:solidFill>
              <w14:schemeClr w14:val="tx1"/>
            </w14:solidFill>
          </w14:textFill>
        </w:rPr>
        <w:t xml:space="preserve">月</w:t>
      </w:r>
      <w:r/>
    </w:p>
    <w:p>
      <w:pPr>
        <w:pStyle w:val="733"/>
        <w:jc w:val="center"/>
        <w:spacing w:before="75" w:beforeAutospacing="0" w:after="75" w:afterAutospacing="0"/>
        <w:widowControl/>
        <w:rPr>
          <w:rFonts w:ascii="宋体" w:hAnsi="宋体" w:cs="宋体"/>
          <w:b/>
          <w:color w:val="000000" w:themeColor="text1"/>
          <w:sz w:val="32"/>
          <w:szCs w:val="32"/>
          <w14:textFill>
            <w14:solidFill>
              <w14:schemeClr w14:val="tx1"/>
            </w14:solidFill>
          </w14:textFill>
        </w:rPr>
        <w:sectPr>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color w:val="000000" w:themeColor="text1"/>
          <w:sz w:val="32"/>
          <w:szCs w:val="32"/>
          <w14:textFill>
            <w14:solidFill>
              <w14:schemeClr w14:val="tx1"/>
            </w14:solidFill>
          </w14:textFill>
        </w:rPr>
      </w:r>
      <w:r/>
    </w:p>
    <w:p>
      <w:pPr>
        <w:pStyle w:val="733"/>
        <w:jc w:val="center"/>
        <w:spacing w:before="75" w:beforeAutospacing="0" w:after="75" w:afterAutospacing="0"/>
        <w:widowControl/>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目录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2"/>
        <w:spacing w:line="480" w:lineRule="auto"/>
        <w:tabs>
          <w:tab w:val="right" w:pos="9736" w:leader="dot"/>
        </w:tabs>
        <w:rPr>
          <w:rFonts w:ascii="宋体" w:hAnsi="宋体" w:eastAsia="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TOC \o "1-3" \h \u </w:instrText>
      </w:r>
      <w:r>
        <w:rPr>
          <w:rFonts w:hint="eastAsia" w:ascii="宋体" w:hAnsi="宋体" w:eastAsia="宋体" w:cs="宋体"/>
          <w:b/>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"_Toc160123832" </w:instrText>
      </w:r>
      <w:r>
        <w:rPr>
          <w:color w:val="000000" w:themeColor="text1"/>
          <w14:textFill>
            <w14:solidFill>
              <w14:schemeClr w14:val="tx1"/>
            </w14:solidFill>
          </w14:textFill>
        </w:rPr>
        <w:fldChar w:fldCharType="separate"/>
      </w:r>
      <w:r>
        <w:rPr>
          <w:rStyle w:val="734"/>
          <w:rFonts w:hint="eastAsia" w:ascii="宋体" w:hAnsi="宋体" w:eastAsia="宋体" w:cs="宋体"/>
          <w:b/>
          <w:bCs/>
          <w:color w:val="000000" w:themeColor="text1"/>
          <w14:textFill>
            <w14:solidFill>
              <w14:schemeClr w14:val="tx1"/>
            </w14:solidFill>
          </w14:textFill>
        </w:rPr>
        <w:t xml:space="preserve">第一章</w:t>
      </w:r>
      <w:r>
        <w:rPr>
          <w:rStyle w:val="734"/>
          <w:rFonts w:ascii="宋体" w:hAnsi="宋体" w:eastAsia="宋体" w:cs="宋体"/>
          <w:b/>
          <w:bCs/>
          <w:color w:val="000000" w:themeColor="text1"/>
          <w14:textFill>
            <w14:solidFill>
              <w14:schemeClr w14:val="tx1"/>
            </w14:solidFill>
          </w14:textFill>
        </w:rPr>
        <w:t xml:space="preserve"> </w:t>
      </w:r>
      <w:r>
        <w:rPr>
          <w:rStyle w:val="734"/>
          <w:rFonts w:hint="eastAsia" w:ascii="宋体" w:hAnsi="宋体" w:eastAsia="宋体" w:cs="宋体"/>
          <w:b/>
          <w:bCs/>
          <w:color w:val="000000" w:themeColor="text1"/>
          <w14:textFill>
            <w14:solidFill>
              <w14:schemeClr w14:val="tx1"/>
            </w14:solidFill>
          </w14:textFill>
        </w:rPr>
        <w:t xml:space="preserve">竞争性磋商公告</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_Toc160123832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732"/>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"_Toc160123833" </w:instrText>
      </w:r>
      <w:r>
        <w:rPr>
          <w:color w:val="000000" w:themeColor="text1"/>
          <w14:textFill>
            <w14:solidFill>
              <w14:schemeClr w14:val="tx1"/>
            </w14:solidFill>
          </w14:textFill>
        </w:rPr>
        <w:fldChar w:fldCharType="separate"/>
      </w:r>
      <w:r>
        <w:rPr>
          <w:rStyle w:val="734"/>
          <w:rFonts w:hint="eastAsia" w:ascii="宋体" w:hAnsi="宋体" w:eastAsia="宋体" w:cs="宋体"/>
          <w:b/>
          <w:bCs/>
          <w:color w:val="000000" w:themeColor="text1"/>
          <w14:textFill>
            <w14:solidFill>
              <w14:schemeClr w14:val="tx1"/>
            </w14:solidFill>
          </w14:textFill>
        </w:rPr>
        <w:t xml:space="preserve">第二章</w:t>
      </w:r>
      <w:r>
        <w:rPr>
          <w:rStyle w:val="734"/>
          <w:rFonts w:ascii="宋体" w:hAnsi="宋体" w:eastAsia="宋体" w:cs="宋体"/>
          <w:b/>
          <w:bCs/>
          <w:color w:val="000000" w:themeColor="text1"/>
          <w14:textFill>
            <w14:solidFill>
              <w14:schemeClr w14:val="tx1"/>
            </w14:solidFill>
          </w14:textFill>
        </w:rPr>
        <w:t xml:space="preserve"> </w:t>
      </w:r>
      <w:r>
        <w:rPr>
          <w:rStyle w:val="734"/>
          <w:rFonts w:hint="eastAsia" w:ascii="宋体" w:hAnsi="宋体" w:eastAsia="宋体" w:cs="宋体"/>
          <w:b/>
          <w:bCs/>
          <w:color w:val="000000" w:themeColor="text1"/>
          <w14:textFill>
            <w14:solidFill>
              <w14:schemeClr w14:val="tx1"/>
            </w14:solidFill>
          </w14:textFill>
        </w:rPr>
        <w:t xml:space="preserve">供应商须知</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_Toc160123833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6</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732"/>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"_Toc160123834" </w:instrText>
      </w:r>
      <w:r>
        <w:rPr>
          <w:color w:val="000000" w:themeColor="text1"/>
          <w14:textFill>
            <w14:solidFill>
              <w14:schemeClr w14:val="tx1"/>
            </w14:solidFill>
          </w14:textFill>
        </w:rPr>
        <w:fldChar w:fldCharType="separate"/>
      </w:r>
      <w:r>
        <w:rPr>
          <w:rStyle w:val="734"/>
          <w:rFonts w:hint="eastAsia" w:ascii="宋体" w:hAnsi="宋体" w:eastAsia="宋体" w:cs="宋体"/>
          <w:b/>
          <w:color w:val="000000" w:themeColor="text1"/>
          <w:lang w:val="zh-CN"/>
          <w14:textFill>
            <w14:solidFill>
              <w14:schemeClr w14:val="tx1"/>
            </w14:solidFill>
          </w14:textFill>
        </w:rPr>
        <w:t xml:space="preserve">第三章</w:t>
      </w:r>
      <w:r>
        <w:rPr>
          <w:rStyle w:val="734"/>
          <w:rFonts w:ascii="宋体" w:hAnsi="宋体" w:eastAsia="宋体" w:cs="宋体"/>
          <w:b/>
          <w:color w:val="000000" w:themeColor="text1"/>
          <w:lang w:val="zh-CN"/>
          <w14:textFill>
            <w14:solidFill>
              <w14:schemeClr w14:val="tx1"/>
            </w14:solidFill>
          </w14:textFill>
        </w:rPr>
        <w:t xml:space="preserve"> </w:t>
      </w:r>
      <w:r>
        <w:rPr>
          <w:rStyle w:val="734"/>
          <w:rFonts w:hint="eastAsia" w:ascii="宋体" w:hAnsi="宋体" w:eastAsia="宋体" w:cs="宋体"/>
          <w:b/>
          <w:color w:val="000000" w:themeColor="text1"/>
          <w:lang w:val="zh-CN"/>
          <w14:textFill>
            <w14:solidFill>
              <w14:schemeClr w14:val="tx1"/>
            </w14:solidFill>
          </w14:textFill>
        </w:rPr>
        <w:t xml:space="preserve">响应文件格式</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_Toc160123834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18</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732"/>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"_Toc160123835" </w:instrText>
      </w:r>
      <w:r>
        <w:rPr>
          <w:color w:val="000000" w:themeColor="text1"/>
          <w14:textFill>
            <w14:solidFill>
              <w14:schemeClr w14:val="tx1"/>
            </w14:solidFill>
          </w14:textFill>
        </w:rPr>
        <w:fldChar w:fldCharType="separate"/>
      </w:r>
      <w:r>
        <w:rPr>
          <w:rStyle w:val="734"/>
          <w:rFonts w:hint="eastAsia" w:ascii="宋体" w:hAnsi="宋体" w:eastAsia="宋体" w:cs="宋体"/>
          <w:b/>
          <w:bCs/>
          <w:color w:val="000000" w:themeColor="text1"/>
          <w:lang w:val="zh-CN"/>
          <w14:textFill>
            <w14:solidFill>
              <w14:schemeClr w14:val="tx1"/>
            </w14:solidFill>
          </w14:textFill>
        </w:rPr>
        <w:t xml:space="preserve">第</w:t>
      </w:r>
      <w:r>
        <w:rPr>
          <w:rStyle w:val="734"/>
          <w:rFonts w:hint="eastAsia" w:ascii="宋体" w:hAnsi="宋体" w:eastAsia="宋体" w:cs="宋体"/>
          <w:b/>
          <w:bCs/>
          <w:color w:val="000000" w:themeColor="text1"/>
          <w14:textFill>
            <w14:solidFill>
              <w14:schemeClr w14:val="tx1"/>
            </w14:solidFill>
          </w14:textFill>
        </w:rPr>
        <w:t xml:space="preserve">四</w:t>
      </w:r>
      <w:r>
        <w:rPr>
          <w:rStyle w:val="734"/>
          <w:rFonts w:hint="eastAsia" w:ascii="宋体" w:hAnsi="宋体" w:eastAsia="宋体" w:cs="宋体"/>
          <w:b/>
          <w:bCs/>
          <w:color w:val="000000" w:themeColor="text1"/>
          <w:lang w:val="zh-CN"/>
          <w14:textFill>
            <w14:solidFill>
              <w14:schemeClr w14:val="tx1"/>
            </w14:solidFill>
          </w14:textFill>
        </w:rPr>
        <w:t xml:space="preserve">章</w:t>
      </w:r>
      <w:r>
        <w:rPr>
          <w:rStyle w:val="734"/>
          <w:rFonts w:ascii="宋体" w:hAnsi="宋体" w:eastAsia="宋体" w:cs="宋体"/>
          <w:b/>
          <w:bCs/>
          <w:color w:val="000000" w:themeColor="text1"/>
          <w:lang w:val="zh-CN"/>
          <w14:textFill>
            <w14:solidFill>
              <w14:schemeClr w14:val="tx1"/>
            </w14:solidFill>
          </w14:textFill>
        </w:rPr>
        <w:t xml:space="preserve"> </w:t>
      </w:r>
      <w:r>
        <w:rPr>
          <w:rStyle w:val="734"/>
          <w:rFonts w:hint="eastAsia" w:ascii="宋体" w:hAnsi="宋体" w:eastAsia="宋体" w:cs="宋体"/>
          <w:b/>
          <w:bCs/>
          <w:color w:val="000000" w:themeColor="text1"/>
          <w:lang w:val="zh-CN"/>
          <w14:textFill>
            <w14:solidFill>
              <w14:schemeClr w14:val="tx1"/>
            </w14:solidFill>
          </w14:textFill>
        </w:rPr>
        <w:t xml:space="preserve">采购需求</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_Toc160123835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34</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732"/>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"_Toc160123836" </w:instrText>
      </w:r>
      <w:r>
        <w:rPr>
          <w:color w:val="000000" w:themeColor="text1"/>
          <w14:textFill>
            <w14:solidFill>
              <w14:schemeClr w14:val="tx1"/>
            </w14:solidFill>
          </w14:textFill>
        </w:rPr>
        <w:fldChar w:fldCharType="separate"/>
      </w:r>
      <w:r>
        <w:rPr>
          <w:rStyle w:val="734"/>
          <w:rFonts w:hint="eastAsia" w:ascii="宋体" w:hAnsi="宋体" w:eastAsia="宋体" w:cs="宋体"/>
          <w:b/>
          <w:bCs/>
          <w:color w:val="000000" w:themeColor="text1"/>
          <w:lang w:val="zh-CN"/>
          <w14:textFill>
            <w14:solidFill>
              <w14:schemeClr w14:val="tx1"/>
            </w14:solidFill>
          </w14:textFill>
        </w:rPr>
        <w:t xml:space="preserve">第</w:t>
      </w:r>
      <w:r>
        <w:rPr>
          <w:rStyle w:val="734"/>
          <w:rFonts w:hint="eastAsia" w:ascii="宋体" w:hAnsi="宋体" w:eastAsia="宋体" w:cs="宋体"/>
          <w:b/>
          <w:bCs/>
          <w:color w:val="000000" w:themeColor="text1"/>
          <w14:textFill>
            <w14:solidFill>
              <w14:schemeClr w14:val="tx1"/>
            </w14:solidFill>
          </w14:textFill>
        </w:rPr>
        <w:t xml:space="preserve">五</w:t>
      </w:r>
      <w:r>
        <w:rPr>
          <w:rStyle w:val="734"/>
          <w:rFonts w:hint="eastAsia" w:ascii="宋体" w:hAnsi="宋体" w:eastAsia="宋体" w:cs="宋体"/>
          <w:b/>
          <w:bCs/>
          <w:color w:val="000000" w:themeColor="text1"/>
          <w:lang w:val="zh-CN"/>
          <w14:textFill>
            <w14:solidFill>
              <w14:schemeClr w14:val="tx1"/>
            </w14:solidFill>
          </w14:textFill>
        </w:rPr>
        <w:t xml:space="preserve">章</w:t>
      </w:r>
      <w:r>
        <w:rPr>
          <w:rStyle w:val="734"/>
          <w:rFonts w:ascii="宋体" w:hAnsi="宋体" w:eastAsia="宋体" w:cs="宋体"/>
          <w:b/>
          <w:bCs/>
          <w:color w:val="000000" w:themeColor="text1"/>
          <w:lang w:val="zh-CN"/>
          <w14:textFill>
            <w14:solidFill>
              <w14:schemeClr w14:val="tx1"/>
            </w14:solidFill>
          </w14:textFill>
        </w:rPr>
        <w:t xml:space="preserve"> </w:t>
      </w:r>
      <w:r>
        <w:rPr>
          <w:rStyle w:val="734"/>
          <w:rFonts w:hint="eastAsia" w:ascii="宋体" w:hAnsi="宋体" w:eastAsia="宋体" w:cs="宋体"/>
          <w:b/>
          <w:bCs/>
          <w:color w:val="000000" w:themeColor="text1"/>
          <w:lang w:val="zh-CN"/>
          <w14:textFill>
            <w14:solidFill>
              <w14:schemeClr w14:val="tx1"/>
            </w14:solidFill>
          </w14:textFill>
        </w:rPr>
        <w:t xml:space="preserve">合同主要条款</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_Toc160123836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44</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732"/>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"_Toc160123837" </w:instrText>
      </w:r>
      <w:r>
        <w:rPr>
          <w:color w:val="000000" w:themeColor="text1"/>
          <w14:textFill>
            <w14:solidFill>
              <w14:schemeClr w14:val="tx1"/>
            </w14:solidFill>
          </w14:textFill>
        </w:rPr>
        <w:fldChar w:fldCharType="separate"/>
      </w:r>
      <w:r>
        <w:rPr>
          <w:rStyle w:val="734"/>
          <w:rFonts w:hint="eastAsia" w:ascii="宋体" w:hAnsi="宋体" w:eastAsia="宋体" w:cs="宋体"/>
          <w:b/>
          <w:bCs/>
          <w:color w:val="000000" w:themeColor="text1"/>
          <w14:textFill>
            <w14:solidFill>
              <w14:schemeClr w14:val="tx1"/>
            </w14:solidFill>
          </w14:textFill>
        </w:rPr>
        <w:t xml:space="preserve">第六章</w:t>
      </w:r>
      <w:r>
        <w:rPr>
          <w:rStyle w:val="734"/>
          <w:rFonts w:ascii="宋体" w:hAnsi="宋体" w:eastAsia="宋体" w:cs="宋体"/>
          <w:b/>
          <w:bCs/>
          <w:color w:val="000000" w:themeColor="text1"/>
          <w14:textFill>
            <w14:solidFill>
              <w14:schemeClr w14:val="tx1"/>
            </w14:solidFill>
          </w14:textFill>
        </w:rPr>
        <w:t xml:space="preserve"> </w:t>
      </w:r>
      <w:r>
        <w:rPr>
          <w:rStyle w:val="734"/>
          <w:rFonts w:hint="eastAsia" w:ascii="宋体" w:hAnsi="宋体" w:eastAsia="宋体" w:cs="宋体"/>
          <w:b/>
          <w:bCs/>
          <w:color w:val="000000" w:themeColor="text1"/>
          <w14:textFill>
            <w14:solidFill>
              <w14:schemeClr w14:val="tx1"/>
            </w14:solidFill>
          </w14:textFill>
        </w:rPr>
        <w:t xml:space="preserve">评审办法</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_Toc160123837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48</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spacing w:line="480" w:lineRule="auto"/>
        <w:rPr>
          <w:color w:val="000000" w:themeColor="text1"/>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fldChar w:fldCharType="end"/>
      </w:r>
      <w:r/>
    </w:p>
    <w:p>
      <w:pPr>
        <w:pStyle w:val="715"/>
        <w:keepLines w:val="0"/>
        <w:keepNext w:val="0"/>
        <w:spacing w:before="312" w:after="312" w:line="240" w:lineRule="auto"/>
        <w:rPr>
          <w:rStyle w:val="739"/>
          <w:rFonts w:ascii="宋体" w:hAnsi="宋体" w:eastAsia="宋体" w:cs="宋体"/>
          <w:b/>
          <w:bCs/>
          <w:color w:val="000000" w:themeColor="text1"/>
          <w:szCs w:val="44"/>
          <w:lang w:val="en-US"/>
          <w14:textFill>
            <w14:solidFill>
              <w14:schemeClr w14:val="tx1"/>
            </w14:solidFill>
          </w14:textFill>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eastAsia="宋体" w:cs="宋体"/>
          <w:b/>
          <w:bCs/>
          <w:color w:val="000000" w:themeColor="text1"/>
          <w:szCs w:val="44"/>
          <w:lang w:val="en-US"/>
          <w14:textFill>
            <w14:solidFill>
              <w14:schemeClr w14:val="tx1"/>
            </w14:solidFill>
          </w14:textFill>
        </w:rPr>
      </w:r>
      <w:r/>
    </w:p>
    <w:p>
      <w:pPr>
        <w:pStyle w:val="715"/>
        <w:jc w:val="center"/>
        <w:keepLines w:val="0"/>
        <w:keepNext w:val="0"/>
        <w:spacing w:before="312" w:after="312" w:line="240" w:lineRule="auto"/>
        <w:rPr>
          <w:rStyle w:val="739"/>
          <w:rFonts w:ascii="宋体" w:hAnsi="宋体" w:eastAsia="宋体" w:cs="宋体"/>
          <w:b/>
          <w:bCs/>
          <w:color w:val="000000" w:themeColor="text1"/>
          <w:szCs w:val="44"/>
          <w:lang w:val="en-US"/>
          <w14:textFill>
            <w14:solidFill>
              <w14:schemeClr w14:val="tx1"/>
            </w14:solidFill>
          </w14:textFill>
        </w:rPr>
      </w:pPr>
      <w:r/>
      <w:bookmarkStart w:id="4" w:name="_Toc160123832"/>
      <w:r/>
      <w:bookmarkStart w:id="5" w:name="_Toc26345"/>
      <w:r>
        <w:rPr>
          <w:rStyle w:val="739"/>
          <w:rFonts w:hint="eastAsia" w:ascii="宋体" w:hAnsi="宋体" w:eastAsia="宋体" w:cs="宋体"/>
          <w:b/>
          <w:bCs/>
          <w:color w:val="000000" w:themeColor="text1"/>
          <w:szCs w:val="44"/>
          <w:lang w:val="en-US"/>
          <w14:textFill>
            <w14:solidFill>
              <w14:schemeClr w14:val="tx1"/>
            </w14:solidFill>
          </w14:textFill>
        </w:rPr>
        <w:t xml:space="preserve">第一章 竞争性磋商公告</w:t>
      </w:r>
      <w:bookmarkEnd w:id="4"/>
      <w:r/>
      <w:bookmarkEnd w:id="5"/>
      <w:r/>
      <w:r/>
    </w:p>
    <w:tbl>
      <w:tblPr>
        <w:tblStyle w:val="718"/>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textDirection w:val="lrTb"/>
            <w:noWrap w:val="false"/>
          </w:tcPr>
          <w:p>
            <w:pPr>
              <w:ind w:firstLine="480"/>
              <w:spacing w:line="360" w:lineRule="auto"/>
              <w:rPr>
                <w:rFonts w:ascii="宋体" w:hAnsi="宋体" w:cs="宋体"/>
                <w:color w:val="000000" w:themeColor="text1"/>
                <w:sz w:val="24"/>
                <w:szCs w:val="24"/>
                <w14:textFill>
                  <w14:solidFill>
                    <w14:schemeClr w14:val="tx1"/>
                  </w14:solidFill>
                </w14:textFill>
              </w:rPr>
            </w:pPr>
            <w:r/>
            <w:bookmarkStart w:id="6" w:name="OLE_LINK2"/>
            <w:r/>
            <w:bookmarkStart w:id="7" w:name="OLE_LINK1"/>
            <w:r>
              <w:rPr>
                <w:rFonts w:hint="eastAsia" w:ascii="宋体" w:hAnsi="宋体" w:cs="宋体"/>
                <w:color w:val="000000" w:themeColor="text1"/>
                <w:sz w:val="24"/>
                <w:szCs w:val="24"/>
                <w14:textFill>
                  <w14:solidFill>
                    <w14:schemeClr w14:val="tx1"/>
                  </w14:solidFill>
                </w14:textFill>
              </w:rPr>
              <w:t xml:space="preserve">项目概况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lang w:eastAsia="zh-CN"/>
                <w14:textFill>
                  <w14:solidFill>
                    <w14:schemeClr w14:val="tx1"/>
                  </w14:solidFill>
                </w14:textFill>
              </w:rPr>
              <w:t xml:space="preserve">五众泾街道空间提升项目方案设计</w:t>
            </w:r>
            <w:r>
              <w:rPr>
                <w:rFonts w:hint="eastAsia" w:ascii="宋体" w:hAnsi="宋体" w:cs="宋体"/>
                <w:color w:val="000000" w:themeColor="text1"/>
                <w:sz w:val="24"/>
                <w:szCs w:val="24"/>
                <w14:textFill>
                  <w14:solidFill>
                    <w14:schemeClr w14:val="tx1"/>
                  </w14:solidFill>
                </w14:textFill>
              </w:rPr>
              <w:t xml:space="preserve">项目的潜在供应商应在</w:t>
            </w:r>
            <w:r>
              <w:rPr>
                <w:rFonts w:hint="eastAsia" w:ascii="宋体" w:hAnsi="宋体" w:cs="宋体"/>
                <w:color w:val="000000" w:themeColor="text1"/>
                <w:sz w:val="24"/>
                <w:szCs w:val="24"/>
                <w:u w:val="single"/>
                <w14:textFill>
                  <w14:solidFill>
                    <w14:schemeClr w14:val="tx1"/>
                  </w14:solidFill>
                </w14:textFill>
              </w:rPr>
              <w:t xml:space="preserve">苏采云系统</w:t>
            </w:r>
            <w:r>
              <w:rPr>
                <w:rFonts w:hint="eastAsia" w:ascii="宋体" w:hAnsi="宋体" w:cs="宋体"/>
                <w:color w:val="000000" w:themeColor="text1"/>
                <w:sz w:val="24"/>
                <w:szCs w:val="24"/>
                <w14:textFill>
                  <w14:solidFill>
                    <w14:schemeClr w14:val="tx1"/>
                  </w14:solidFill>
                </w14:textFill>
              </w:rPr>
              <w:t xml:space="preserve">获取采购文件，并于</w:t>
            </w:r>
            <w:r>
              <w:rPr>
                <w:rFonts w:hint="eastAsia" w:ascii="宋体" w:hAnsi="宋体" w:cs="宋体"/>
                <w:color w:val="000000" w:themeColor="text1"/>
                <w:sz w:val="24"/>
                <w:szCs w:val="24"/>
                <w:u w:val="single"/>
                <w14:textFill>
                  <w14:solidFill>
                    <w14:schemeClr w14:val="tx1"/>
                  </w14:solidFill>
                </w14:textFill>
              </w:rPr>
              <w:t xml:space="preserve">2025年</w:t>
            </w:r>
            <w:r>
              <w:rPr>
                <w:rFonts w:hint="eastAsia" w:ascii="宋体" w:hAnsi="宋体" w:cs="宋体"/>
                <w:color w:val="000000" w:themeColor="text1"/>
                <w:sz w:val="24"/>
                <w:szCs w:val="24"/>
                <w:u w:val="single"/>
                <w:lang w:val="en-US" w:eastAsia="zh-CN"/>
                <w14:textFill>
                  <w14:solidFill>
                    <w14:schemeClr w14:val="tx1"/>
                  </w14:solidFill>
                </w14:textFill>
              </w:rPr>
              <w:t xml:space="preserve">11</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24</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09</w:t>
            </w:r>
            <w:r>
              <w:rPr>
                <w:rFonts w:hint="eastAsia" w:ascii="宋体" w:hAnsi="宋体" w:cs="宋体"/>
                <w:color w:val="000000" w:themeColor="text1"/>
                <w:sz w:val="24"/>
                <w:szCs w:val="24"/>
                <w:u w:val="single"/>
                <w14:textFill>
                  <w14:solidFill>
                    <w14:schemeClr w14:val="tx1"/>
                  </w14:solidFill>
                </w14:textFill>
              </w:rPr>
              <w:t xml:space="preserve">点30分（北京时间）</w:t>
            </w:r>
            <w:r>
              <w:rPr>
                <w:rFonts w:hint="eastAsia" w:ascii="宋体" w:hAnsi="宋体" w:cs="宋体"/>
                <w:color w:val="000000" w:themeColor="text1"/>
                <w:sz w:val="24"/>
                <w:szCs w:val="24"/>
                <w14:textFill>
                  <w14:solidFill>
                    <w14:schemeClr w14:val="tx1"/>
                  </w14:solidFill>
                </w14:textFill>
              </w:rPr>
              <w:t xml:space="preserve">前提交响应文件。</w:t>
            </w:r>
            <w:bookmarkEnd w:id="6"/>
            <w:bookmarkEnd w:id="7"/>
            <w:r/>
          </w:p>
        </w:tc>
      </w:tr>
    </w:tbl>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采购编号：</w:t>
      </w:r>
      <w:r>
        <w:rPr>
          <w:rFonts w:hint="eastAsia" w:ascii="宋体" w:hAnsi="宋体" w:cs="宋体"/>
          <w:color w:val="000000" w:themeColor="text1"/>
          <w:sz w:val="24"/>
          <w:szCs w:val="24"/>
          <w:lang w:eastAsia="zh-CN"/>
          <w14:textFill>
            <w14:solidFill>
              <w14:schemeClr w14:val="tx1"/>
            </w14:solidFill>
          </w14:textFill>
        </w:rPr>
        <w:t xml:space="preserve">JSZC-320507-JSWZ-C2025-0021</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五众泾街道空间提升项目方案设计</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采购方式：竞争性磋商</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采购预算：人民币</w:t>
      </w:r>
      <w:r>
        <w:rPr>
          <w:rFonts w:hint="eastAsia" w:ascii="宋体" w:hAnsi="宋体" w:cs="宋体"/>
          <w:color w:val="000000" w:themeColor="text1"/>
          <w:sz w:val="24"/>
          <w:szCs w:val="24"/>
          <w:lang w:val="en-US" w:eastAsia="zh-CN"/>
          <w14:textFill>
            <w14:solidFill>
              <w14:schemeClr w14:val="tx1"/>
            </w14:solidFill>
          </w14:textFill>
        </w:rPr>
        <w:t xml:space="preserve">捌拾</w:t>
      </w:r>
      <w:r>
        <w:rPr>
          <w:rFonts w:hint="eastAsia" w:ascii="宋体" w:hAnsi="宋体" w:cs="宋体"/>
          <w:color w:val="000000" w:themeColor="text1"/>
          <w:sz w:val="24"/>
          <w:szCs w:val="24"/>
          <w14:textFill>
            <w14:solidFill>
              <w14:schemeClr w14:val="tx1"/>
            </w14:solidFill>
          </w14:textFill>
        </w:rPr>
        <w:t xml:space="preserve">万元整（￥</w:t>
      </w:r>
      <w:r>
        <w:rPr>
          <w:rFonts w:hint="eastAsia" w:ascii="宋体" w:hAnsi="宋体" w:cs="宋体"/>
          <w:color w:val="000000" w:themeColor="text1"/>
          <w:sz w:val="24"/>
          <w:szCs w:val="24"/>
          <w:lang w:val="en-US" w:eastAsia="zh-CN"/>
          <w14:textFill>
            <w14:solidFill>
              <w14:schemeClr w14:val="tx1"/>
            </w14:solidFill>
          </w14:textFill>
        </w:rPr>
        <w:t xml:space="preserve">80</w:t>
      </w:r>
      <w:r>
        <w:rPr>
          <w:rFonts w:hint="eastAsia" w:ascii="宋体" w:hAnsi="宋体" w:cs="宋体"/>
          <w:color w:val="000000" w:themeColor="text1"/>
          <w:sz w:val="24"/>
          <w:szCs w:val="24"/>
          <w14:textFill>
            <w14:solidFill>
              <w14:schemeClr w14:val="tx1"/>
            </w14:solidFill>
          </w14:textFill>
        </w:rPr>
        <w:t xml:space="preserve">0000.00）</w:t>
      </w:r>
      <w:bookmarkStart w:id="8" w:name="_Toc35393630"/>
      <w:r/>
      <w:bookmarkStart w:id="9" w:name="_Toc28359090"/>
      <w:r/>
      <w:bookmarkStart w:id="10" w:name="_Toc35393799"/>
      <w:r/>
      <w:bookmarkStart w:id="11" w:name="_Toc28359013"/>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其中：</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bookmarkStart w:id="12" w:name="OLE_LINK3"/>
      <w:r>
        <w:rPr>
          <w:rFonts w:hint="eastAsia" w:ascii="宋体" w:hAnsi="宋体" w:cs="宋体"/>
          <w:color w:val="000000" w:themeColor="text1"/>
          <w:sz w:val="24"/>
          <w:szCs w:val="24"/>
          <w:lang w:val="en-US" w:eastAsia="zh-CN"/>
          <w14:textFill>
            <w14:solidFill>
              <w14:schemeClr w14:val="tx1"/>
            </w14:solidFill>
          </w14:textFill>
        </w:rPr>
        <w:t xml:space="preserve">一标段：</w:t>
      </w:r>
      <w:r>
        <w:rPr>
          <w:rFonts w:hint="eastAsia" w:ascii="宋体" w:hAnsi="宋体" w:cs="宋体"/>
          <w:color w:val="000000" w:themeColor="text1"/>
          <w:sz w:val="24"/>
          <w:szCs w:val="24"/>
          <w:lang w:eastAsia="zh-CN"/>
          <w14:textFill>
            <w14:solidFill>
              <w14:schemeClr w14:val="tx1"/>
            </w14:solidFill>
          </w14:textFill>
        </w:rPr>
        <w:t xml:space="preserve">五众泾街道空间提升项目方案设计</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服务范围：五众泾国际社区3.96平方公里范围内的城市空间提升研究</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预算金额：人民币壹拾伍万元整（¥150000.00）</w:t>
      </w:r>
      <w:bookmarkEnd w:id="12"/>
      <w:r/>
      <w:r/>
    </w:p>
    <w:p>
      <w:pPr>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二标段：</w:t>
      </w:r>
      <w:r>
        <w:rPr>
          <w:rFonts w:hint="eastAsia" w:ascii="宋体" w:hAnsi="宋体" w:cs="宋体"/>
          <w:color w:val="000000" w:themeColor="text1"/>
          <w:sz w:val="24"/>
          <w:szCs w:val="24"/>
          <w:lang w:eastAsia="zh-CN"/>
          <w14:textFill>
            <w14:solidFill>
              <w14:schemeClr w14:val="tx1"/>
            </w14:solidFill>
          </w14:textFill>
        </w:rPr>
        <w:t xml:space="preserve">五众泾街道空间提升项目方案设计</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服务范围：26万平方米的启动区城市空间提升研究以及徐庄片区87.5万平方米范围内的城市空间设计导则</w:t>
      </w:r>
      <w:r/>
    </w:p>
    <w:p>
      <w:pPr>
        <w:pStyle w:val="730"/>
        <w:ind w:left="0" w:firstLine="480"/>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 xml:space="preserve">预算金额：人民币</w:t>
      </w:r>
      <w:r>
        <w:rPr>
          <w:rFonts w:hint="eastAsia" w:cs="宋体"/>
          <w:color w:val="000000" w:themeColor="text1"/>
          <w:sz w:val="24"/>
          <w:szCs w:val="24"/>
          <w:lang w:val="en-US" w:eastAsia="zh-CN"/>
          <w14:textFill>
            <w14:solidFill>
              <w14:schemeClr w14:val="tx1"/>
            </w14:solidFill>
          </w14:textFill>
        </w:rPr>
        <w:t xml:space="preserve">陆</w:t>
      </w:r>
      <w:r>
        <w:rPr>
          <w:rFonts w:hint="eastAsia" w:ascii="宋体" w:hAnsi="宋体" w:cs="宋体"/>
          <w:color w:val="000000" w:themeColor="text1"/>
          <w:sz w:val="24"/>
          <w:szCs w:val="24"/>
          <w:lang w:val="en-US" w:eastAsia="zh-CN"/>
          <w14:textFill>
            <w14:solidFill>
              <w14:schemeClr w14:val="tx1"/>
            </w14:solidFill>
          </w14:textFill>
        </w:rPr>
        <w:t xml:space="preserve">拾伍万元整（¥</w:t>
      </w:r>
      <w:r>
        <w:rPr>
          <w:rFonts w:hint="eastAsia"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lang w:val="en-US" w:eastAsia="zh-CN"/>
          <w14:textFill>
            <w14:solidFill>
              <w14:schemeClr w14:val="tx1"/>
            </w14:solidFill>
          </w14:textFill>
        </w:rPr>
        <w:t xml:space="preserve">50000.00）</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采购需求：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bookmarkStart w:id="13" w:name="OLE_LINK15"/>
      <w:r>
        <w:rPr>
          <w:rFonts w:hint="eastAsia" w:ascii="宋体" w:hAnsi="宋体" w:cs="宋体"/>
          <w:color w:val="000000" w:themeColor="text1"/>
          <w:sz w:val="24"/>
          <w:szCs w:val="24"/>
          <w:highlight w:val="none"/>
          <w14:textFill>
            <w14:solidFill>
              <w14:schemeClr w14:val="tx1"/>
            </w14:solidFill>
          </w14:textFill>
        </w:rPr>
        <w:t xml:space="preserve">根据市区领导要求，开展五众泾街道空间提升项目方案设计，具体包括五众泾国际社区3.96平方公里范围内的城市空间提升研究、26 万平方米的启动区城市空间提升方案深化和徐庄片区87.5 万平方米范围内的城市空间设计导则，以及城市家具，市政设施，绿化景观等专项设计内容。</w:t>
      </w:r>
      <w:bookmarkEnd w:id="13"/>
      <w:r/>
    </w:p>
    <w:p>
      <w:pPr>
        <w:ind w:firstLine="482"/>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本项目共有二个标段，每标段拟成交一家单位，开标顺序按标段编号的先后顺序进行。响应单位可选择其中一个或多个标段进行报名，但每家响应单位的累计成交标段不得超过1个。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合同履行期限：</w:t>
      </w:r>
      <w:bookmarkStart w:id="14" w:name="OLE_LINK17"/>
      <w:r>
        <w:rPr>
          <w:rFonts w:hint="eastAsia" w:ascii="宋体" w:hAnsi="宋体" w:cs="宋体"/>
          <w:color w:val="000000" w:themeColor="text1"/>
          <w:sz w:val="24"/>
          <w:szCs w:val="24"/>
          <w:highlight w:val="none"/>
          <w14:textFill>
            <w14:solidFill>
              <w14:schemeClr w14:val="tx1"/>
            </w14:solidFill>
          </w14:textFill>
        </w:rPr>
        <w:t xml:space="preserve">自合同签订之日起至本项目完结（各成果提交时间节点以采购人要求为准），因不可抗力、政策等原因造成延误的，服务期限可顺延。</w:t>
      </w:r>
      <w:bookmarkEnd w:id="14"/>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二、申请人的资格要求：</w:t>
      </w:r>
      <w:bookmarkEnd w:id="8"/>
      <w:r/>
      <w:bookmarkEnd w:id="9"/>
      <w:r/>
      <w:bookmarkEnd w:id="10"/>
      <w:r/>
      <w:bookmarkEnd w:id="11"/>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1.1具有独立承担民事责任的能力；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bookmarkStart w:id="15" w:name="OLE_LINK16"/>
      <w:r>
        <w:rPr>
          <w:rFonts w:hint="eastAsia" w:ascii="宋体" w:hAnsi="宋体" w:cs="宋体"/>
          <w:color w:val="000000" w:themeColor="text1"/>
          <w:sz w:val="24"/>
          <w:szCs w:val="24"/>
          <w14:textFill>
            <w14:solidFill>
              <w14:schemeClr w14:val="tx1"/>
            </w14:solidFill>
          </w14:textFill>
        </w:rPr>
        <w:t xml:space="preserve">具有良好的商业信誉和健全的财务会计制度</w:t>
      </w:r>
      <w:bookmarkEnd w:id="15"/>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1.3具有履行合同所必需的设备和专业技术能力；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1.4有依法缴纳税收和社会保障资金的良好记录；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1.5参加政府采购活动前三年内，在经营活动中没有重大违法记录；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1.6法律、行政法规规定的其他条件。</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Pr>
      <w:r/>
      <w:bookmarkStart w:id="16" w:name="_Toc28359014"/>
      <w:r/>
      <w:bookmarkStart w:id="17" w:name="_Toc28359091"/>
      <w:r>
        <w:rPr>
          <w:rFonts w:hint="eastAsia" w:ascii="宋体" w:hAnsi="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3.本项目的特定资格要求：</w:t>
      </w:r>
      <w:bookmarkEnd w:id="16"/>
      <w:r/>
      <w:bookmarkEnd w:id="17"/>
      <w:r/>
      <w:bookmarkStart w:id="18" w:name="_Toc35393789"/>
      <w:r/>
      <w:bookmarkStart w:id="19" w:name="_Toc28359001"/>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cs="宋体"/>
          <w:b/>
          <w:bCs/>
          <w:color w:val="000000" w:themeColor="text1"/>
          <w:sz w:val="24"/>
          <w:szCs w:val="24"/>
          <w:highlight w:val="none"/>
          <w14:textFill>
            <w14:solidFill>
              <w14:schemeClr w14:val="tx1"/>
            </w14:solidFill>
          </w14:textFill>
        </w:rPr>
        <w:t xml:space="preserve">具有有效期内城乡规划编制乙级及以上资质</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4.其他资格要求：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（2）本项目不接受联合体响应；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三、报名及采购文件的获取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1.自磋商文件公告发布之日起5个工作日</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0" w:name="OLE_LINK21"/>
      <w:r>
        <w:rPr>
          <w:rFonts w:hint="eastAsia" w:ascii="宋体" w:hAnsi="宋体" w:cs="宋体"/>
          <w:color w:val="000000" w:themeColor="text1"/>
          <w:sz w:val="24"/>
          <w:szCs w:val="24"/>
          <w14:textFill>
            <w14:solidFill>
              <w14:schemeClr w14:val="tx1"/>
            </w14:solidFill>
          </w14:textFill>
        </w:rPr>
        <w:t xml:space="preserve">2.报名方式（网上报名）：</w:t>
      </w:r>
      <w:bookmarkEnd w:id="18"/>
      <w:bookmarkEnd w:id="19"/>
      <w:r/>
    </w:p>
    <w:p>
      <w:pPr>
        <w:ind w:firstLine="480"/>
        <w:spacing w:line="360" w:lineRule="auto"/>
        <w:rPr>
          <w:rFonts w:ascii="宋体" w:hAnsi="宋体" w:cs="宋体"/>
          <w:color w:val="000000" w:themeColor="text1"/>
          <w:sz w:val="24"/>
          <w:szCs w:val="24"/>
          <w14:textFill>
            <w14:solidFill>
              <w14:schemeClr w14:val="tx1"/>
            </w14:solidFill>
          </w14:textFill>
        </w:rPr>
      </w:pPr>
      <w:r/>
      <w:bookmarkStart w:id="21" w:name="_Toc28359092"/>
      <w:r/>
      <w:bookmarkStart w:id="22" w:name="_Toc35393801"/>
      <w:r/>
      <w:bookmarkStart w:id="23" w:name="_Toc28359015"/>
      <w:r/>
      <w:bookmarkStart w:id="24" w:name="_Toc35393632"/>
      <w:r>
        <w:rPr>
          <w:rFonts w:hint="eastAsia" w:ascii="宋体" w:hAnsi="宋体" w:cs="宋体"/>
          <w:color w:val="000000" w:themeColor="text1"/>
          <w:sz w:val="24"/>
          <w:szCs w:val="24"/>
          <w14:textFill>
            <w14:solidFill>
              <w14:schemeClr w14:val="tx1"/>
            </w14:solidFill>
          </w14:textFill>
        </w:rPr>
        <w:t xml:space="preserve">（1）CA证书办理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（2）参与采购活动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（3）电子投标准备</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themeColor="text1"/>
          <w:sz w:val="24"/>
          <w:szCs w:val="24"/>
          <w14:textFill>
            <w14:solidFill>
              <w14:schemeClr w14:val="tx1"/>
            </w14:solidFill>
          </w14:textFill>
        </w:rPr>
        <w:t xml:space="preserve">（具体详见《苏采云系统供应商操作手册》，网址链接https://czju.suzhou.gov.cn/zfcg/html/content/20231220161910031.shtml）。</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在系统操作过程中如有疑问，请按以下方式联系：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注册咨询：18261002950；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CA技术咨询电话：400-608-6099；</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签章使用问题：025-83633811、025-83633812、15380932027、15371015030；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系统使用指导与咨询：联系电话:0512-69820854；智能客服:登录苏采云系统后，联系系统右下方智能客服图标进行咨询。</w:t>
      </w:r>
      <w:bookmarkEnd w:id="20"/>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四、响应文件提交</w:t>
      </w:r>
      <w:bookmarkEnd w:id="21"/>
      <w:r/>
      <w:bookmarkEnd w:id="22"/>
      <w:r/>
      <w:bookmarkEnd w:id="23"/>
      <w:r/>
      <w:bookmarkEnd w:id="24"/>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截止时间：</w:t>
      </w:r>
      <w:bookmarkStart w:id="25" w:name="XMKBSJ_2"/>
      <w:r>
        <w:rPr>
          <w:rFonts w:hint="eastAsia" w:ascii="宋体" w:hAnsi="宋体" w:cs="宋体"/>
          <w:color w:val="000000" w:themeColor="text1"/>
          <w:sz w:val="24"/>
          <w:szCs w:val="24"/>
          <w:u w:val="single"/>
          <w14:textFill>
            <w14:solidFill>
              <w14:schemeClr w14:val="tx1"/>
            </w14:solidFill>
          </w14:textFill>
        </w:rPr>
        <w:t xml:space="preserve">2025年</w:t>
      </w:r>
      <w:r>
        <w:rPr>
          <w:rFonts w:hint="eastAsia" w:ascii="宋体" w:hAnsi="宋体" w:cs="宋体"/>
          <w:color w:val="000000" w:themeColor="text1"/>
          <w:sz w:val="24"/>
          <w:szCs w:val="24"/>
          <w:u w:val="single"/>
          <w:lang w:val="en-US" w:eastAsia="zh-CN"/>
          <w14:textFill>
            <w14:solidFill>
              <w14:schemeClr w14:val="tx1"/>
            </w14:solidFill>
          </w14:textFill>
        </w:rPr>
        <w:t xml:space="preserve">11</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24</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09</w:t>
      </w:r>
      <w:r>
        <w:rPr>
          <w:rFonts w:hint="eastAsia" w:ascii="宋体" w:hAnsi="宋体" w:cs="宋体"/>
          <w:color w:val="000000" w:themeColor="text1"/>
          <w:sz w:val="24"/>
          <w:szCs w:val="24"/>
          <w:u w:val="single"/>
          <w14:textFill>
            <w14:solidFill>
              <w14:schemeClr w14:val="tx1"/>
            </w14:solidFill>
          </w14:textFill>
        </w:rPr>
        <w:t xml:space="preserve">点30分</w:t>
      </w:r>
      <w:bookmarkEnd w:id="25"/>
      <w:r>
        <w:rPr>
          <w:rFonts w:hint="eastAsia" w:ascii="宋体" w:hAnsi="宋体" w:cs="宋体"/>
          <w:color w:val="000000" w:themeColor="text1"/>
          <w:sz w:val="24"/>
          <w:szCs w:val="24"/>
          <w:u w:val="single"/>
          <w14:textFill>
            <w14:solidFill>
              <w14:schemeClr w14:val="tx1"/>
            </w14:solidFill>
          </w14:textFill>
        </w:rPr>
        <w:t xml:space="preserve">（北京时间）</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6" w:name="_Toc35393634"/>
      <w:r/>
      <w:bookmarkStart w:id="27" w:name="_Toc28359094"/>
      <w:r/>
      <w:bookmarkStart w:id="28" w:name="_Toc35393803"/>
      <w:r/>
      <w:bookmarkStart w:id="29" w:name="_Toc28359017"/>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rPr>
          <w:rFonts w:hint="eastAsia" w:ascii="宋体" w:hAnsi="宋体" w:cs="宋体"/>
          <w:color w:val="000000" w:themeColor="text1"/>
          <w:sz w:val="24"/>
          <w:szCs w:val="24"/>
          <w14:textFill>
            <w14:solidFill>
              <w14:schemeClr w14:val="tx1"/>
            </w14:solidFill>
          </w14:textFill>
        </w:rPr>
        <w:t xml:space="preserve">。响应文件网上递交，不需要现场参加采购活动，无需提供纸质响应文件。</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0" w:name="OLE_LINK22"/>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szCs w:val="24"/>
          <w14:textFill>
            <w14:solidFill>
              <w14:schemeClr w14:val="tx1"/>
            </w14:solidFill>
          </w14:textFill>
        </w:rPr>
        <w:t xml:space="preserve">供应商应充分考虑到网络环境、网络带宽等风险因素，如因供应商自身原因造成的电子响应文件上传不成功由供应商自行承担全部责任。</w:t>
      </w:r>
      <w:bookmarkEnd w:id="30"/>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五、开启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截止时间：</w:t>
      </w:r>
      <w:r>
        <w:rPr>
          <w:rFonts w:hint="eastAsia" w:ascii="宋体" w:hAnsi="宋体" w:cs="宋体"/>
          <w:color w:val="000000" w:themeColor="text1"/>
          <w:sz w:val="24"/>
          <w:szCs w:val="24"/>
          <w:u w:val="single"/>
          <w14:textFill>
            <w14:solidFill>
              <w14:schemeClr w14:val="tx1"/>
            </w14:solidFill>
          </w14:textFill>
        </w:rPr>
        <w:t xml:space="preserve">2025年</w:t>
      </w:r>
      <w:r>
        <w:rPr>
          <w:rFonts w:hint="eastAsia" w:ascii="宋体" w:hAnsi="宋体" w:cs="宋体"/>
          <w:color w:val="000000" w:themeColor="text1"/>
          <w:sz w:val="24"/>
          <w:szCs w:val="24"/>
          <w:u w:val="single"/>
          <w:lang w:val="en-US" w:eastAsia="zh-CN"/>
          <w14:textFill>
            <w14:solidFill>
              <w14:schemeClr w14:val="tx1"/>
            </w14:solidFill>
          </w14:textFill>
        </w:rPr>
        <w:t xml:space="preserve">11</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24</w:t>
      </w:r>
      <w:bookmarkStart w:id="90" w:name="_GoBack"/>
      <w:r/>
      <w:bookmarkEnd w:id="90"/>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09</w:t>
      </w:r>
      <w:r>
        <w:rPr>
          <w:rFonts w:hint="eastAsia" w:ascii="宋体" w:hAnsi="宋体" w:cs="宋体"/>
          <w:color w:val="000000" w:themeColor="text1"/>
          <w:sz w:val="24"/>
          <w:szCs w:val="24"/>
          <w:u w:val="single"/>
          <w14:textFill>
            <w14:solidFill>
              <w14:schemeClr w14:val="tx1"/>
            </w14:solidFill>
          </w14:textFill>
        </w:rPr>
        <w:t xml:space="preserve">点30分（北京时间）</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szCs w:val="24"/>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六、公告期限</w:t>
      </w:r>
      <w:bookmarkEnd w:id="26"/>
      <w:r/>
      <w:bookmarkEnd w:id="27"/>
      <w:r/>
      <w:bookmarkEnd w:id="28"/>
      <w:r/>
      <w:bookmarkEnd w:id="29"/>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自本公告发布之日起3个工作日。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1" w:name="_Toc35393635"/>
      <w:r/>
      <w:bookmarkStart w:id="32" w:name="_Toc35393804"/>
      <w:r>
        <w:rPr>
          <w:rFonts w:hint="eastAsia" w:ascii="宋体" w:hAnsi="宋体" w:cs="宋体"/>
          <w:color w:val="000000" w:themeColor="text1"/>
          <w:sz w:val="24"/>
          <w:szCs w:val="24"/>
          <w14:textFill>
            <w14:solidFill>
              <w14:schemeClr w14:val="tx1"/>
            </w14:solidFill>
          </w14:textFill>
        </w:rPr>
        <w:t xml:space="preserve">七</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其他补充事宜</w:t>
      </w:r>
      <w:bookmarkEnd w:id="31"/>
      <w:r/>
      <w:bookmarkEnd w:id="32"/>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3" w:name="OLE_LINK23"/>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本次采购的有关信息将在苏州市政府采购网、江苏政府采购网、中国政府采购网上发布；有关该采购项目的澄清、修正及中标等信息亦在以上网站发布，敬请留意。 </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政府采购监督电话：0512-67591006、0512-67591005。</w:t>
      </w:r>
      <w:bookmarkEnd w:id="33"/>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八、对本次招标提出询问，请按以下方式联系：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4" w:name="_Toc35393617"/>
      <w:r/>
      <w:bookmarkStart w:id="35" w:name="_Toc28359075"/>
      <w:r/>
      <w:bookmarkStart w:id="36" w:name="_Toc28358998"/>
      <w:r>
        <w:rPr>
          <w:rFonts w:hint="eastAsia" w:ascii="宋体" w:hAnsi="宋体" w:cs="宋体"/>
          <w:color w:val="000000" w:themeColor="text1"/>
          <w:sz w:val="24"/>
          <w:szCs w:val="24"/>
          <w14:textFill>
            <w14:solidFill>
              <w14:schemeClr w14:val="tx1"/>
            </w14:solidFill>
          </w14:textFill>
        </w:rPr>
        <w:t xml:space="preserve">1.采购人信息</w:t>
      </w:r>
      <w:bookmarkEnd w:id="34"/>
      <w:r/>
      <w:bookmarkEnd w:id="35"/>
      <w:r/>
      <w:bookmarkEnd w:id="36"/>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名称：苏州市自然资源和规划局相城分局</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地址：苏州市阳澄湖东路8号相城区行政中心11号楼</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朱颖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称：江苏沃咨咨询管理有限公司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址：苏州市相城区澄阳路188号数字金融产业园B座22层2203室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pStyle w:val="715"/>
        <w:jc w:val="center"/>
        <w:keepLines w:val="0"/>
        <w:keepNext w:val="0"/>
        <w:spacing w:before="312" w:after="312" w:line="240" w:lineRule="auto"/>
        <w:rPr>
          <w:rStyle w:val="739"/>
          <w:rFonts w:ascii="宋体" w:hAnsi="宋体" w:eastAsia="宋体" w:cs="宋体"/>
          <w:b/>
          <w:bCs/>
          <w:color w:val="000000" w:themeColor="text1"/>
          <w:szCs w:val="44"/>
          <w:lang w:val="en-US"/>
          <w14:textFill>
            <w14:solidFill>
              <w14:schemeClr w14:val="tx1"/>
            </w14:solidFill>
          </w14:textFill>
        </w:rPr>
      </w:pPr>
      <w:r/>
      <w:bookmarkStart w:id="37" w:name="_Toc5133"/>
      <w:r>
        <w:rPr>
          <w:rStyle w:val="739"/>
          <w:rFonts w:hint="eastAsia" w:ascii="宋体" w:hAnsi="宋体" w:eastAsia="宋体" w:cs="宋体"/>
          <w:b/>
          <w:bCs/>
          <w:color w:val="000000" w:themeColor="text1"/>
          <w:szCs w:val="44"/>
          <w:lang w:val="en-US"/>
          <w14:textFill>
            <w14:solidFill>
              <w14:schemeClr w14:val="tx1"/>
            </w14:solidFill>
          </w14:textFill>
        </w:rPr>
        <w:br w:type="page" w:clear="all"/>
      </w:r>
      <w:bookmarkStart w:id="38" w:name="_Toc160123833"/>
      <w:r>
        <w:rPr>
          <w:rStyle w:val="739"/>
          <w:rFonts w:hint="eastAsia" w:ascii="宋体" w:hAnsi="宋体" w:eastAsia="宋体" w:cs="宋体"/>
          <w:b/>
          <w:bCs/>
          <w:color w:val="000000" w:themeColor="text1"/>
          <w:szCs w:val="44"/>
          <w:lang w:val="en-US"/>
          <w14:textFill>
            <w14:solidFill>
              <w14:schemeClr w14:val="tx1"/>
            </w14:solidFill>
          </w14:textFill>
        </w:rPr>
        <w:t xml:space="preserve">第二章 供应商须知</w:t>
      </w:r>
      <w:bookmarkEnd w:id="37"/>
      <w:r/>
      <w:bookmarkEnd w:id="38"/>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一、说明和释义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1.1本磋商采购文件仅适用于江苏沃咨咨询管理有限公司组织的招标活动。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1.2本次采购活动及因本次采购产生的合同受中国法律制约和保护。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1.3本磋商采购文件的解释权属于江苏沃咨咨询管理有限公司。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2.词语释义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2.1采购人：具体组织实施采购活动的法人。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2.2采购代理机构：指依法接受采购人委托，从事货物、工程和服务等政府采购代理业务的社会中介机构。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2.6甲方（采购人）：合同中明确规定的实际购买货物和服务的法人或其他组织和自然人(采购人)。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2.7乙方（响应供应商）：合同中规定的向采购人提供货物和服务的法人或其他组织和自然人(成交供应商)。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2.8货物：系指乙方按磋商采购文件规定，应向甲方提供的一切产品、备品、备件、工具、手册及其它有关技术资料和材料。</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2.10知识产权：指专利权、商标权、著作权等无形财产专有权的统称。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2.11天：日历天。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2.12交货地点：合同中明确约定的乙方提交的货物和服务最终到达地点。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2.13合同价款：根据合同规定，乙方在正确地履行合同义务后甲方应支付乙方的价款。</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2.14产地：货物开采、生长、生产、最终制造、加工或提供服务的来源地。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2.15不可抗力：不能预见、不能避免并且不能克服的客观情况。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2.17产品：通过中国海关报关验放进入中国境内且产自关境外的产品。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2.18书面形式：指书面文字、合同书、信件和传真等可以有形地表现所载内容的形式。</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二、响应供应商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3.合格供应商的基本条件：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3.1具有独立承担民事责任的能力；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3.2具有良好的商业信誉和健全的财务会计制度；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3.3具有履行合同所必需的设备和专业技术能力；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3.4有依法缴纳税收和社会保障资金的良好记录；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3.5参加政府采购活动前三年内，在经营活动中没有重大违法记录；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3.6法律、行政法规规定的其他条件。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4.合格供应商的特定条件：详见竞争性磋商公告。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4.1落实政府采购政策需满足的资格要求：详见竞争性磋商公告。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5.响应供应商代表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6.联合响应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本项目不接受联合体响应。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7.进口产品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本项目不接受进口产品。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8.响应分包</w:t>
      </w:r>
      <w:r/>
    </w:p>
    <w:p>
      <w:pPr>
        <w:ind w:firstLine="480"/>
        <w:spacing w:line="360" w:lineRule="auto"/>
        <w:rPr>
          <w:rFonts w:ascii="宋体" w:hAnsi="宋体" w:cs="宋体"/>
          <w:color w:val="000000" w:themeColor="text1"/>
          <w:sz w:val="24"/>
          <w:szCs w:val="22"/>
          <w:lang w:val="zh-CN"/>
          <w14:textFill>
            <w14:solidFill>
              <w14:schemeClr w14:val="tx1"/>
            </w14:solidFill>
          </w14:textFill>
        </w:rPr>
      </w:pPr>
      <w:r>
        <w:rPr>
          <w:rFonts w:hint="eastAsia" w:ascii="宋体" w:hAnsi="宋体" w:cs="宋体"/>
          <w:color w:val="000000" w:themeColor="text1"/>
          <w:sz w:val="24"/>
          <w:szCs w:val="22"/>
          <w:lang w:val="zh-CN"/>
          <w14:textFill>
            <w14:solidFill>
              <w14:schemeClr w14:val="tx1"/>
            </w14:solidFill>
          </w14:textFill>
        </w:rPr>
        <w:t xml:space="preserve">本项目不得以任何形式进行转包。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9.响应费用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无论响应过程中的做法和结果如何，响应供应商自行承担所有与参加磋商活动有关的全部费用。</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三、采购文件的说明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10.采购文件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11.踏勘现场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12.采购文件的澄清和修改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12.4采购文件的澄清、修改、补充等内容均以苏州政府采购网上发布的为准。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四、响应文件说明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13．提示与要求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13.2无论是否递交响应文件，响应供应商都应将采购文件及以后的所有通知、文件等视为保密文件。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14.响应文件计量单位和使用文字</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14.1响应文件中所使用的计量单位，除采购文件中有特殊要求外，均应使用中华人民共和国法定计量单位。</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15.响应文件的组成和顺序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关于资格文件的声明函（格式见第三章）；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供应商营业执照副本、税务登记证副本、组织机构代码证或三证合一营业执照副本复印件；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供应商法定代表人身份证复印件；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法定代表人授权委托书（如有授权）（格式见第三章）；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供应商代理人身份证（如有授权）；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6</w:t>
      </w:r>
      <w:bookmarkStart w:id="39" w:name="OLE_LINK27"/>
      <w:r>
        <w:rPr>
          <w:rFonts w:hint="eastAsia" w:ascii="宋体" w:hAnsi="宋体" w:cs="宋体"/>
          <w:color w:val="000000" w:themeColor="text1"/>
          <w:sz w:val="24"/>
          <w:szCs w:val="24"/>
          <w14:textFill>
            <w14:solidFill>
              <w14:schemeClr w14:val="tx1"/>
            </w14:solidFill>
          </w14:textFill>
        </w:rPr>
        <w:t xml:space="preserve">磋商响应报价表</w:t>
      </w:r>
      <w:bookmarkEnd w:id="39"/>
      <w:r>
        <w:rPr>
          <w:rFonts w:hint="eastAsia" w:ascii="宋体" w:hAnsi="宋体" w:cs="宋体"/>
          <w:color w:val="000000" w:themeColor="text1"/>
          <w:sz w:val="24"/>
          <w:szCs w:val="24"/>
          <w14:textFill>
            <w14:solidFill>
              <w14:schemeClr w14:val="tx1"/>
            </w14:solidFill>
          </w14:textFill>
        </w:rPr>
        <w:t xml:space="preserve">（格式见第三章）；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资格条件证明材料：</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w:t>
      </w:r>
      <w:bookmarkStart w:id="40" w:name="OLE_LINK25"/>
      <w:r>
        <w:rPr>
          <w:rFonts w:hint="eastAsia" w:ascii="宋体" w:hAnsi="宋体" w:cs="宋体"/>
          <w:color w:val="000000" w:themeColor="text1"/>
          <w:sz w:val="24"/>
          <w:szCs w:val="24"/>
          <w14:textFill>
            <w14:solidFill>
              <w14:schemeClr w14:val="tx1"/>
            </w14:solidFill>
          </w14:textFill>
        </w:rPr>
        <w:t xml:space="preserve">法人或者其他组织的营业执照等证明文件，自然人的身份证明</w:t>
      </w:r>
      <w:bookmarkEnd w:id="40"/>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w:t>
      </w:r>
      <w:bookmarkStart w:id="41" w:name="OLE_LINK26"/>
      <w:r>
        <w:rPr>
          <w:rFonts w:hint="eastAsia" w:ascii="宋体" w:hAnsi="宋体" w:cs="宋体"/>
          <w:color w:val="000000" w:themeColor="text1"/>
          <w:sz w:val="24"/>
          <w:szCs w:val="24"/>
          <w14:textFill>
            <w14:solidFill>
              <w14:schemeClr w14:val="tx1"/>
            </w14:solidFill>
          </w14:textFill>
        </w:rPr>
        <w:t xml:space="preserve">具有良好的商业信誉和健全的财务会计制度。</w:t>
      </w:r>
      <w:bookmarkStart w:id="42" w:name="OLE_LINK6"/>
      <w:r>
        <w:rPr>
          <w:rFonts w:hint="eastAsia" w:ascii="宋体" w:hAnsi="宋体" w:cs="宋体"/>
          <w:color w:val="000000" w:themeColor="text1"/>
          <w:sz w:val="24"/>
          <w:szCs w:val="24"/>
          <w14:textFill>
            <w14:solidFill>
              <w14:schemeClr w14:val="tx1"/>
            </w14:solidFill>
          </w14:textFill>
        </w:rPr>
        <w:t xml:space="preserve">包括但不限于上一年度的财务报告，其他组织、自然人及成立未满一年的法人应提供银行出具的资信证明</w:t>
      </w:r>
      <w:bookmarkEnd w:id="41"/>
      <w:r/>
      <w:bookmarkEnd w:id="42"/>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③履行合同所必备的设备和专业技术能力的证明材料或承诺；</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④上一税收申报日缴纳增值税或企业所得税的凭据，上一社保申报日缴纳的社会保险的凭据（专用收据或社会保险缴纳清单）。如为依法免税或不需要缴纳社会保障资金的则须提供相关证明材料；</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⑤</w:t>
      </w:r>
      <w:bookmarkStart w:id="43" w:name="OLE_LINK10"/>
      <w:r>
        <w:rPr>
          <w:rFonts w:hint="eastAsia" w:ascii="宋体" w:hAnsi="宋体" w:cs="宋体"/>
          <w:color w:val="000000" w:themeColor="text1"/>
          <w:sz w:val="24"/>
          <w:szCs w:val="24"/>
          <w14:textFill>
            <w14:solidFill>
              <w14:schemeClr w14:val="tx1"/>
            </w14:solidFill>
          </w14:textFill>
        </w:rPr>
        <w:t xml:space="preserve">参加本次政府采购活动前三年内在经营活动中没有重大违法记录的书面声明函</w:t>
      </w:r>
      <w:bookmarkEnd w:id="43"/>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⑥</w:t>
      </w:r>
      <w:r>
        <w:rPr>
          <w:rFonts w:hint="eastAsia" w:ascii="宋体" w:hAnsi="宋体" w:cs="宋体"/>
          <w:color w:val="000000" w:themeColor="text1"/>
          <w:sz w:val="24"/>
          <w:szCs w:val="24"/>
          <w:lang w:val="en-US" w:eastAsia="zh-CN"/>
          <w14:textFill>
            <w14:solidFill>
              <w14:schemeClr w14:val="tx1"/>
            </w14:solidFill>
          </w14:textFill>
        </w:rPr>
        <w:t xml:space="preserve">响应单位具有城乡规划编制乙级及以上资质。</w:t>
      </w:r>
      <w:r/>
    </w:p>
    <w:p>
      <w:pPr>
        <w:ind w:firstLine="480"/>
        <w:spacing w:line="360" w:lineRule="auto"/>
        <w:rPr>
          <w:rFonts w:hint="default"/>
          <w:color w:val="000000" w:themeColor="text1"/>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⑦</w:t>
      </w:r>
      <w:bookmarkStart w:id="44" w:name="OLE_LINK13"/>
      <w:r>
        <w:rPr>
          <w:rFonts w:hint="eastAsia" w:ascii="宋体" w:hAnsi="宋体" w:cs="宋体"/>
          <w:color w:val="000000" w:themeColor="text1"/>
          <w:sz w:val="24"/>
          <w:szCs w:val="24"/>
          <w14:textFill>
            <w14:solidFill>
              <w14:schemeClr w14:val="tx1"/>
            </w14:solidFill>
          </w14:textFill>
        </w:rPr>
        <w:t xml:space="preserve">响应供应商与其他单位存在控股、管理关系情况表</w:t>
      </w:r>
      <w:bookmarkEnd w:id="44"/>
      <w:r>
        <w:rPr>
          <w:rFonts w:hint="eastAsia" w:ascii="宋体" w:hAnsi="宋体" w:cs="宋体"/>
          <w:color w:val="000000" w:themeColor="text1"/>
          <w:sz w:val="24"/>
          <w:szCs w:val="24"/>
          <w14:textFill>
            <w14:solidFill>
              <w14:schemeClr w14:val="tx1"/>
            </w14:solidFill>
          </w14:textFill>
        </w:rPr>
        <w:t xml:space="preserve">（格式见第三章）</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15.8符合性审查响应文件</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①</w:t>
      </w:r>
      <w:r>
        <w:rPr>
          <w:rFonts w:hint="eastAsia" w:ascii="宋体" w:hAnsi="宋体" w:cs="宋体"/>
          <w:color w:val="000000" w:themeColor="text1"/>
          <w:sz w:val="24"/>
          <w:szCs w:val="24"/>
          <w14:textFill>
            <w14:solidFill>
              <w14:schemeClr w14:val="tx1"/>
            </w14:solidFill>
          </w14:textFill>
        </w:rPr>
        <w:t xml:space="preserve">磋商响应函</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②</w:t>
      </w:r>
      <w:bookmarkStart w:id="45" w:name="OLE_LINK14"/>
      <w:r>
        <w:rPr>
          <w:rFonts w:hint="eastAsia" w:ascii="宋体" w:hAnsi="宋体" w:cs="宋体"/>
          <w:color w:val="000000" w:themeColor="text1"/>
          <w:sz w:val="24"/>
          <w:szCs w:val="24"/>
          <w:lang w:val="en-US" w:eastAsia="zh-CN"/>
          <w14:textFill>
            <w14:solidFill>
              <w14:schemeClr w14:val="tx1"/>
            </w14:solidFill>
          </w14:textFill>
        </w:rPr>
        <w:t xml:space="preserve">（服务、商务）偏离表</w:t>
      </w:r>
      <w:bookmarkEnd w:id="45"/>
      <w:r>
        <w:rPr>
          <w:rFonts w:hint="eastAsia" w:ascii="宋体" w:hAnsi="宋体" w:cs="宋体"/>
          <w:color w:val="000000" w:themeColor="text1"/>
          <w:sz w:val="24"/>
          <w:szCs w:val="24"/>
          <w:lang w:val="en-US"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③投标（响应）保证承诺书；</w:t>
      </w:r>
      <w:r/>
    </w:p>
    <w:p>
      <w:pPr>
        <w:ind w:firstLine="480"/>
        <w:spacing w:line="360" w:lineRule="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④其他有关符合性证明的文件。</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9中小企业声明函或残疾人福利性单位声明函或监狱企业证明文件（需提供加盖公章的复印件）（如有）；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15.10</w:t>
      </w:r>
      <w:r>
        <w:rPr>
          <w:rFonts w:hint="eastAsia" w:ascii="宋体" w:hAnsi="宋体" w:cs="宋体"/>
          <w:color w:val="000000" w:themeColor="text1"/>
          <w:sz w:val="24"/>
          <w:szCs w:val="24"/>
          <w14:textFill>
            <w14:solidFill>
              <w14:schemeClr w14:val="tx1"/>
            </w14:solidFill>
          </w14:textFill>
        </w:rPr>
        <w:t xml:space="preserve">拟投入本项目的团队成员表（格式见第三章）；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针对本项目整体实施方案；</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采购需求及评分标准中所涉及到的其他材料等；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其他可以证明磋商响应供应商资信、资质和货物、服务质量的证书、文件、推荐信等资料。</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注：1、供应商须提交上述15.1—15.</w:t>
      </w:r>
      <w:r>
        <w:rPr>
          <w:rFonts w:hint="eastAsia" w:ascii="宋体" w:hAnsi="宋体" w:cs="宋体"/>
          <w:b/>
          <w:bCs/>
          <w:color w:val="000000" w:themeColor="text1"/>
          <w:sz w:val="24"/>
          <w:szCs w:val="24"/>
          <w:lang w:val="en-US" w:eastAsia="zh-CN"/>
          <w14:textFill>
            <w14:solidFill>
              <w14:schemeClr w14:val="tx1"/>
            </w14:solidFill>
          </w14:textFill>
        </w:rPr>
        <w:t xml:space="preserve">8</w:t>
      </w:r>
      <w:r>
        <w:rPr>
          <w:rFonts w:hint="eastAsia" w:ascii="宋体" w:hAnsi="宋体" w:cs="宋体"/>
          <w:b/>
          <w:bCs/>
          <w:color w:val="000000" w:themeColor="text1"/>
          <w:sz w:val="24"/>
          <w:szCs w:val="24"/>
          <w14:textFill>
            <w14:solidFill>
              <w14:schemeClr w14:val="tx1"/>
            </w14:solidFill>
          </w14:textFill>
        </w:rPr>
        <w:t xml:space="preserve">款规定的资料。否则，响应文件将因资格条件不符或未实质响应采购文件而被拒绝。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16.响应文件编制要求</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16.1响应文件按统一格式编写后上传。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17.响应报价（编制）要求的说明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17.1除非合同中另有规定，响应供应商报价包括完成本次项目全部工作内容所必须的全部服务所需的人工费、通讯费、交通费、资料费、调查费、方案编制费（含印刷费）、咨询费、后续服务费、成交服务费、利润、税金、政策性文件规定及合同包含的所有风险、责任等完成本项目的各项应有费用，采购单位不再支付其他任何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17.3一项投标内容只允许一个报价，采购人或者采购代理机构不接受任何有选择性的投标报价。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17.4响应文件报价中的单价和总价全部采用人民币表示，除非合同的特殊条款另有规定。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17.5最低的投标报价或最高的折扣比例是成交的重要条件，但不是成交的唯一条件。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18.磋商保证金</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本项目无磋商保证金，响应供应商应提交《响应保证承诺书》，如未提供视为无效响应。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19.响应文件的有效期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19.1磋商响应文件的有效期为90日历天，在此期间内，响应文件应保持有效。有效期短于这个规定期限的，将被拒绝。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五、响应文件递交及要求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20.制作电子响应文件时必须与投标文件制作软件目录一一对应，将相关资料上传至相应模块。</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21.响应文件要求：</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w:t>
      </w:r>
      <w:r>
        <w:rPr>
          <w:rFonts w:hint="eastAsia" w:ascii="宋体" w:hAnsi="宋体" w:cs="宋体"/>
          <w:b/>
          <w:bCs/>
          <w:color w:val="000000" w:themeColor="text1"/>
          <w:sz w:val="24"/>
          <w:szCs w:val="24"/>
          <w14:textFill>
            <w14:solidFill>
              <w14:schemeClr w14:val="tx1"/>
            </w14:solidFill>
          </w14:textFill>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21.2电子响应文件中的资料应按要求加盖电子印章或加盖响应供应商公章上传。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22.磋商截止时间</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22.1响应供应商应当在采购文件要求提交响应文件的截止时间前，将响应文件上传系统。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22.2采购人或者采购代理机构推迟磋商截止时间时的，应以网上补充公告形式通知所有响应供应商。在这种情况下，采购人或者采购代理机构和响应供应商的权利和义务将受到新的截止期的约束。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23.响应文件的修改和撤回</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六、磋商采购程序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24.磋商采购程序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24.1.采购代理机构按本须知规定的时间、地点主持磋商采购活动。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24.3.在磋商响应文件网上递交截止时间止成功解密的磋商供应商少于三家，则本次采购失败。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24.4.由磋商小组审查供应商解密的响应文件。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24.6.磋商小组要求供应商澄清、说明或者更正响应文件应当以书面形式做出。供应商的澄清、说明或者更正应当由其单位加盖电子公章。</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 w:val="24"/>
          <w:szCs w:val="24"/>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24.10.最后报价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000000" w:themeColor="text1"/>
          <w:sz w:val="24"/>
          <w:szCs w:val="24"/>
          <w14:textFill>
            <w14:solidFill>
              <w14:schemeClr w14:val="tx1"/>
            </w14:solidFill>
          </w14:textFill>
        </w:rPr>
        <w:t xml:space="preserve">（此处规定时间的计算以系统中的倒计时间为准，系统中的线上最后报价只有一次机会，提交后无法撤回，请供应商慎重提交）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24.10.2已提交响应文件的供应商，在提交最后报价之前，可以根据磋商情况退出磋商，并在“苏采云”系统中提交“退出磋商函”并加盖CA电子公章。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24.10.5最后报价及承诺函是响应供应商响应文件的有效组成部分，且最后报价超采购预算者无成交资格。</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24.12.磋商小组根据磋商成交原则确定成交供应商，并将结果通知所有参加磋商的供应商。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24.13.</w:t>
      </w:r>
      <w:r>
        <w:rPr>
          <w:rFonts w:hint="eastAsia" w:ascii="宋体" w:hAnsi="宋体" w:cs="宋体"/>
          <w:color w:val="000000" w:themeColor="text1"/>
          <w:sz w:val="24"/>
          <w:szCs w:val="24"/>
          <w:lang w:val="zh-CN"/>
          <w14:textFill>
            <w14:solidFill>
              <w14:schemeClr w14:val="tx1"/>
            </w14:solidFill>
          </w14:textFill>
        </w:rPr>
        <w:t xml:space="preserve">竞争性磋商小组各成员独立对每个响应供应商的响应文件（包括新的书面承诺函）按磋商文件规定的评审办法进行评审并给出评审意见。</w:t>
      </w:r>
      <w:r>
        <w:rPr>
          <w:rFonts w:hint="eastAsia" w:ascii="宋体" w:hAnsi="宋体" w:cs="宋体"/>
          <w:color w:val="000000" w:themeColor="text1"/>
          <w:sz w:val="24"/>
          <w:szCs w:val="24"/>
          <w14:textFill>
            <w14:solidFill>
              <w14:schemeClr w14:val="tx1"/>
            </w14:solidFill>
          </w14:textFill>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24.14.如磋商过程中出现本采购文件未尽事宜，由磋商小组根据政府采购有关法律、法规讨论决定。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25.竞争性磋商小组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25.2竞争性磋商小组负责具体的磋商事务，并独立履行以下职责：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从符合相应资格条件的磋商响应供应商名单中确定磋商响应供应商参加磋商；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审查磋商响应供应商的响应文件并作出评价；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要求磋商响应供应商解释或者澄清其响应文件；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编写评审报告；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告知采购人、采购代理机构在评审过程中发现的磋商响应供应商的违法违规行为。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25.3竞争性磋商小组成员应当履行下列义务：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25.3.1遵纪守法，客观、公正、廉洁地履行职责；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25.3.2按照磋商文件规定的评审办法独立进行评审，对个人的评审意见承担法律责任；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25.3.3参与评审报告的起草；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25.3.4配合采购人、采购代理机构答复磋商响应供应商提出的质疑；</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25.3.5配合财政部门的投诉处理和监督检查工作。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26.磋商内容的保密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26.3在评审期间，采购人将通过指定联络人与磋商响应供应商进行联系。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27．无效磋商响应文件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发生下列情况之一的磋商响应文件被视为无效：</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27.1在竞争性磋商文件递交截止时间以后上传的；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27.2磋商响应供应商未能提供合格的资格文件；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27.3对一个标项提供两个磋商响应方案的；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27.4与竞争性磋商文件有重大偏离的磋商响应文件；</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w:t>
      </w:r>
      <w:r>
        <w:rPr>
          <w:rFonts w:ascii="宋体" w:hAnsi="宋体" w:cs="宋体"/>
          <w:b/>
          <w:color w:val="000000" w:themeColor="text1"/>
          <w:sz w:val="24"/>
          <w:szCs w:val="24"/>
          <w14:textFill>
            <w14:solidFill>
              <w14:schemeClr w14:val="tx1"/>
            </w14:solidFill>
          </w14:textFill>
        </w:rPr>
        <w:t xml:space="preserve">7.5</w:t>
      </w:r>
      <w:r>
        <w:rPr>
          <w:rFonts w:hint="eastAsia" w:ascii="宋体" w:hAnsi="宋体" w:cs="宋体"/>
          <w:b/>
          <w:color w:val="000000" w:themeColor="text1"/>
          <w:sz w:val="24"/>
          <w:szCs w:val="24"/>
          <w14:textFill>
            <w14:solidFill>
              <w14:schemeClr w14:val="tx1"/>
            </w14:solidFill>
          </w14:textFill>
        </w:rPr>
        <w:t xml:space="preserve">不同投标（响应）文件发现制作机器码一致，表明各投标（响应）文件在同一台电脑上制作，各供应商之间涉嫌串通投标。若“机器码一致”情形视为无效投标；</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27.5不符合法律、法规和本竞争性磋商文件规定的其他实质性要求的。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28.成交候选磋商响应供应商的确认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29.成交通知书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29.1确定出成交供应商后，采购人应当向成交供应商发出成交通知书。成交通知书发出后，采购人改变成交结果，或者成交供应商放弃成交，应当承担相应的法律责任。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29.2成交通知书将成为合同的组成部分。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30.4采购人对未成交供应商不承担解释未成交原因的义务。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31.合同的签订</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31.6成交供应商无正当理由不得放弃成交。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730"/>
        <w:ind w:left="0" w:firstLine="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32.质疑处理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32.2本次采购文件要求供应商在法定质疑期内一次性提出针对同一采购程序环节的质疑，否则不予受理。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32.3供应商提出质疑应当提交质疑函和必要的证明材料，质疑函应当包括下列内容：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32.3.1供应商的姓名或者名称（以提供的营业执照副本复印件为准）、地址、邮编、联系人及联系电话；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32.3.2质疑项目的名称、编号；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32.3.3具体、明确的质疑事项和与质疑事项相关的请求；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32.3.4事实依据；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32.3.5必要的法律依据；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32.3.6提出质疑的日期。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32.4接收质疑函的方式：书面形式（当场送达或邮寄方式）</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联系单位：江苏沃咨咨询管理有限公司</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通讯地址：</w:t>
      </w:r>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联系人：</w:t>
      </w:r>
      <w:r>
        <w:rPr>
          <w:rFonts w:hint="eastAsia" w:ascii="宋体" w:hAnsi="宋体" w:cs="宋体"/>
          <w:color w:val="000000" w:themeColor="text1"/>
          <w:sz w:val="24"/>
          <w:szCs w:val="24"/>
          <w14:textFill>
            <w14:solidFill>
              <w14:schemeClr w14:val="tx1"/>
            </w14:solidFill>
          </w14:textFill>
        </w:rPr>
        <w:t xml:space="preserve">张佳、吴海东</w:t>
      </w:r>
      <w:r>
        <w:rPr>
          <w:rFonts w:hint="eastAsia" w:ascii="宋体" w:hAnsi="宋体" w:cs="宋体"/>
          <w:color w:val="000000" w:themeColor="text1"/>
          <w:sz w:val="24"/>
          <w:szCs w:val="24"/>
          <w:lang w:val="zh-CN"/>
          <w14:textFill>
            <w14:solidFill>
              <w14:schemeClr w14:val="tx1"/>
            </w14:solidFill>
          </w14:textFill>
        </w:rPr>
        <w:t xml:space="preserve">；联系方式：</w:t>
      </w:r>
      <w:r>
        <w:rPr>
          <w:rFonts w:hint="eastAsia" w:ascii="宋体" w:hAnsi="宋体" w:cs="宋体"/>
          <w:color w:val="000000" w:themeColor="text1"/>
          <w:sz w:val="24"/>
          <w:szCs w:val="24"/>
          <w14:textFill>
            <w14:solidFill>
              <w14:schemeClr w14:val="tx1"/>
            </w14:solidFill>
          </w14:textFill>
        </w:rPr>
        <w:t xml:space="preserve">0512-65168321；邮编：215000</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七、其他事项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33.代理服务费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若被确定为成交供应商，则按预算金额100万以下部分费率为预算金额的1.5%，预算金额100-500万部分费率为预算金额的1.1%按差额定率累进法计算，收费不足</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000.00元按</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000.00元计取</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本项目</w:t>
      </w:r>
      <w:r>
        <w:rPr>
          <w:rFonts w:hint="eastAsia" w:ascii="宋体" w:hAnsi="宋体" w:cs="宋体"/>
          <w:color w:val="000000" w:themeColor="text1"/>
          <w:sz w:val="24"/>
          <w:szCs w:val="24"/>
          <w:lang w:val="en-US" w:eastAsia="zh-CN"/>
          <w14:textFill>
            <w14:solidFill>
              <w14:schemeClr w14:val="tx1"/>
            </w14:solidFill>
          </w14:textFill>
        </w:rPr>
        <w:t xml:space="preserve">一标段</w:t>
      </w:r>
      <w:r>
        <w:rPr>
          <w:rFonts w:hint="eastAsia" w:ascii="宋体" w:hAnsi="宋体" w:cs="宋体"/>
          <w:color w:val="000000" w:themeColor="text1"/>
          <w:sz w:val="24"/>
          <w:szCs w:val="24"/>
          <w14:textFill>
            <w14:solidFill>
              <w14:schemeClr w14:val="tx1"/>
            </w14:solidFill>
          </w14:textFill>
        </w:rPr>
        <w:t xml:space="preserve">代理服务费</w:t>
      </w:r>
      <w:r>
        <w:rPr>
          <w:rFonts w:hint="eastAsia" w:ascii="宋体" w:hAnsi="宋体" w:cs="宋体"/>
          <w:color w:val="000000" w:themeColor="text1"/>
          <w:sz w:val="24"/>
          <w:szCs w:val="24"/>
          <w:lang w:val="en-US" w:eastAsia="zh-CN"/>
          <w14:textFill>
            <w14:solidFill>
              <w14:schemeClr w14:val="tx1"/>
            </w14:solidFill>
          </w14:textFill>
        </w:rPr>
        <w:t xml:space="preserve">3000.00元</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二标段代理服务费为9750.00元，</w:t>
      </w:r>
      <w:r>
        <w:rPr>
          <w:rFonts w:hint="eastAsia" w:ascii="宋体" w:hAnsi="宋体" w:cs="宋体"/>
          <w:color w:val="000000" w:themeColor="text1"/>
          <w:sz w:val="24"/>
          <w:szCs w:val="24"/>
          <w14:textFill>
            <w14:solidFill>
              <w14:schemeClr w14:val="tx1"/>
            </w14:solidFill>
          </w14:textFill>
        </w:rPr>
        <w:t xml:space="preserve">成交供应商应在领取成交通知书时向采购代理一次性付清，供应商在响应报价时应综合考虑该费用。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33.1收款信息：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账户名：江苏沃咨咨询管理有限公司沃新分公司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开户银行：招商银行股份有限公司苏州姑苏支行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账号：512912655310501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33.2成交供应商如果未按规定支付代理服务费，采购代理机构将保留诉讼的权利。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34.未尽事宜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按《中华人民共和国政府采购法》及其他有关法律法规的规定执行。</w:t>
      </w:r>
      <w:r/>
    </w:p>
    <w:p>
      <w:pPr>
        <w:jc w:val="center"/>
        <w:spacing w:line="360" w:lineRule="auto"/>
        <w:rPr>
          <w:rStyle w:val="739"/>
          <w:rFonts w:ascii="宋体" w:hAnsi="宋体" w:eastAsia="宋体" w:cs="宋体"/>
          <w:color w:val="000000" w:themeColor="text1"/>
          <w:szCs w:val="22"/>
          <w14:textFill>
            <w14:solidFill>
              <w14:schemeClr w14:val="tx1"/>
            </w14:solidFill>
          </w14:textFill>
        </w:rPr>
        <w:outlineLvl w:val="0"/>
      </w:pPr>
      <w:r>
        <w:rPr>
          <w:rStyle w:val="739"/>
          <w:rFonts w:hint="eastAsia" w:ascii="宋体" w:hAnsi="宋体" w:eastAsia="宋体" w:cs="宋体"/>
          <w:color w:val="000000" w:themeColor="text1"/>
          <w:szCs w:val="22"/>
          <w14:textFill>
            <w14:solidFill>
              <w14:schemeClr w14:val="tx1"/>
            </w14:solidFill>
          </w14:textFill>
        </w:rPr>
        <w:br w:type="page" w:clear="all"/>
      </w:r>
      <w:bookmarkStart w:id="46" w:name="_Toc160123834"/>
      <w:r/>
      <w:bookmarkStart w:id="47" w:name="_Toc16282"/>
      <w:r>
        <w:rPr>
          <w:rStyle w:val="739"/>
          <w:rFonts w:hint="eastAsia" w:ascii="宋体" w:hAnsi="宋体" w:eastAsia="宋体" w:cs="宋体"/>
          <w:color w:val="000000" w:themeColor="text1"/>
          <w:szCs w:val="22"/>
          <w14:textFill>
            <w14:solidFill>
              <w14:schemeClr w14:val="tx1"/>
            </w14:solidFill>
          </w14:textFill>
        </w:rPr>
        <w:t xml:space="preserve">第三章 响应文件格式</w:t>
      </w:r>
      <w:bookmarkEnd w:id="46"/>
      <w:r/>
      <w:bookmarkEnd w:id="0"/>
      <w:bookmarkEnd w:id="47"/>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jc w:val="center"/>
        <w:spacing w:line="480" w:lineRule="auto"/>
        <w:rPr>
          <w:rFonts w:ascii="Arial" w:hAnsi="宋体" w:cs="Arial"/>
          <w:color w:val="000000" w:themeColor="text1"/>
          <w:sz w:val="24"/>
          <w:szCs w:val="24"/>
          <w14:textFill>
            <w14:solidFill>
              <w14:schemeClr w14:val="tx1"/>
            </w14:solidFill>
          </w14:textFill>
        </w:rPr>
      </w:pPr>
      <w:r>
        <w:rPr>
          <w:rFonts w:ascii="Arial" w:hAnsi="宋体" w:cs="Arial"/>
          <w:color w:val="000000" w:themeColor="text1"/>
          <w:sz w:val="24"/>
          <w:szCs w:val="24"/>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本授权委托书声明：我</w:t>
      </w:r>
      <w:r>
        <w:rPr>
          <w:color w:val="000000" w:themeColor="text1"/>
          <w:sz w:val="24"/>
          <w:szCs w:val="24"/>
          <w:u w:val="single"/>
          <w14:textFill>
            <w14:solidFill>
              <w14:schemeClr w14:val="tx1"/>
            </w14:solidFill>
          </w14:textFill>
        </w:rPr>
        <w:t xml:space="preserve"> （姓名）</w:t>
      </w:r>
      <w:r>
        <w:rPr>
          <w:color w:val="000000" w:themeColor="text1"/>
          <w:sz w:val="24"/>
          <w:szCs w:val="24"/>
          <w14:textFill>
            <w14:solidFill>
              <w14:schemeClr w14:val="tx1"/>
            </w14:solidFill>
          </w14:textFill>
        </w:rPr>
        <w:t xml:space="preserve">系</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的法定代表人，现授权委托</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 xml:space="preserve">为我公司代理人，以本公司的名义参加</w:t>
      </w:r>
      <w:r>
        <w:rPr>
          <w:rFonts w:hint="eastAsia"/>
          <w:color w:val="000000" w:themeColor="text1"/>
          <w:sz w:val="24"/>
          <w:szCs w:val="24"/>
          <w14:textFill>
            <w14:solidFill>
              <w14:schemeClr w14:val="tx1"/>
            </w14:solidFill>
          </w14:textFill>
        </w:rPr>
        <w:t xml:space="preserve">江苏沃咨咨询管理有限公司</w:t>
      </w:r>
      <w:r>
        <w:rPr>
          <w:color w:val="000000" w:themeColor="text1"/>
          <w:sz w:val="24"/>
          <w:szCs w:val="24"/>
          <w14:textFill>
            <w14:solidFill>
              <w14:schemeClr w14:val="tx1"/>
            </w14:solidFill>
          </w14:textFill>
        </w:rPr>
        <w:t xml:space="preserve">组织实施的编号为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号的磋商活动。授权代表在磋商活动过程中所签署的一切文件和处理与这有关的一切事务，我均予以承认。</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授权代表在授权委托书有效期内签署的所有文件不因授权委托的撤销而失效，除非有撤销授权委托的书面通知，本授权委托书自</w:t>
      </w:r>
      <w:r>
        <w:rPr>
          <w:rFonts w:hint="eastAsia" w:ascii="宋体" w:hAnsi="宋体"/>
          <w:color w:val="000000" w:themeColor="text1"/>
          <w:sz w:val="24"/>
          <w:szCs w:val="24"/>
          <w14:textFill>
            <w14:solidFill>
              <w14:schemeClr w14:val="tx1"/>
            </w14:solidFill>
          </w14:textFill>
        </w:rPr>
        <w:t xml:space="preserve">磋商</w:t>
      </w:r>
      <w:r>
        <w:rPr>
          <w:rFonts w:hint="eastAsia" w:ascii="Arial" w:hAnsi="宋体" w:cs="Arial"/>
          <w:color w:val="000000" w:themeColor="text1"/>
          <w:sz w:val="24"/>
          <w:szCs w:val="24"/>
          <w14:textFill>
            <w14:solidFill>
              <w14:schemeClr w14:val="tx1"/>
            </w14:solidFill>
          </w14:textFill>
        </w:rPr>
        <w:t xml:space="preserve">活动开始至合同履行完毕止。</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授权代表无转委托权！</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特此委托！</w:t>
      </w:r>
      <w:r/>
    </w:p>
    <w:p>
      <w:pPr>
        <w:pStyle w:val="740"/>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供应商：（公章）</w:t>
      </w:r>
      <w:r/>
    </w:p>
    <w:p>
      <w:pPr>
        <w:pStyle w:val="740"/>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法定代表人或代理人：（签字或盖章）</w:t>
      </w:r>
      <w:r/>
    </w:p>
    <w:p>
      <w:pPr>
        <w:pStyle w:val="740"/>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代理人：（签字或盖章）</w:t>
      </w:r>
      <w:r/>
    </w:p>
    <w:p>
      <w:pPr>
        <w:pStyle w:val="740"/>
        <w:ind w:left="3400" w:firstLine="480"/>
        <w:spacing w:line="360" w:lineRule="auto"/>
        <w:rPr>
          <w:rFonts w:eastAsia="宋体" w:cs="宋体"/>
          <w:b/>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日期：</w:t>
      </w:r>
      <w:r/>
    </w:p>
    <w:p>
      <w:pPr>
        <w:ind w:firstLine="480"/>
        <w:rPr>
          <w:rFonts w:ascii="宋体" w:hAnsi="宋体" w:cs="宋体"/>
          <w:bCs/>
          <w:color w:val="000000" w:themeColor="text1"/>
          <w:sz w:val="24"/>
          <w:szCs w:val="24"/>
          <w:lang w:val="zh-CN"/>
          <w14:textFill>
            <w14:solidFill>
              <w14:schemeClr w14:val="tx1"/>
            </w14:solidFill>
          </w14:textFill>
        </w:rPr>
      </w:pPr>
      <w:r>
        <w:rPr>
          <w:rFonts w:ascii="宋体" w:hAnsi="宋体" w:cs="宋体"/>
          <w:bCs/>
          <w:color w:val="000000" w:themeColor="text1"/>
          <w:sz w:val="24"/>
          <w:szCs w:val="24"/>
          <w:lang w:val="zh-CN"/>
          <w14:textFill>
            <w14:solidFill>
              <w14:schemeClr w14:val="tx1"/>
            </w14:solidFill>
          </w14:textFill>
        </w:rPr>
        <w:br w:type="page" w:clear="all"/>
      </w:r>
      <w:r>
        <w:rPr>
          <w:rFonts w:hint="eastAsia" w:ascii="宋体" w:hAnsi="宋体" w:cs="宋体"/>
          <w:bCs/>
          <w:color w:val="000000" w:themeColor="text1"/>
          <w:sz w:val="24"/>
          <w:szCs w:val="24"/>
          <w:lang w:val="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磋商</w:t>
      </w:r>
      <w:r>
        <w:rPr>
          <w:rFonts w:hint="eastAsia" w:ascii="宋体" w:hAnsi="宋体" w:cs="宋体"/>
          <w:bCs/>
          <w:color w:val="000000" w:themeColor="text1"/>
          <w:sz w:val="24"/>
          <w:szCs w:val="24"/>
          <w:lang w:val="zh-CN"/>
          <w14:textFill>
            <w14:solidFill>
              <w14:schemeClr w14:val="tx1"/>
            </w14:solidFill>
          </w14:textFill>
        </w:rPr>
        <w:t xml:space="preserve">响应函</w:t>
      </w:r>
      <w:r/>
    </w:p>
    <w:p>
      <w:pPr>
        <w:ind w:firstLine="480"/>
        <w:jc w:val="center"/>
        <w:spacing w:line="3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磋商响应函</w:t>
      </w:r>
      <w:r/>
    </w:p>
    <w:p>
      <w:pPr>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（采购代理机构）    </w:t>
      </w:r>
      <w:r>
        <w:rPr>
          <w:rFonts w:hint="eastAsia" w:ascii="宋体" w:hAnsi="宋体"/>
          <w:color w:val="000000" w:themeColor="text1"/>
          <w:sz w:val="24"/>
          <w:szCs w:val="24"/>
          <w14:textFill>
            <w14:solidFill>
              <w14:schemeClr w14:val="tx1"/>
            </w14:solidFill>
          </w14:textFill>
        </w:rPr>
        <w:t xml:space="preserve">：</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我们收到贵公司</w:t>
      </w:r>
      <w:r>
        <w:rPr>
          <w:rFonts w:hint="eastAsia" w:eastAsia="宋体"/>
          <w:color w:val="000000" w:themeColor="text1"/>
          <w:sz w:val="24"/>
          <w:u w:val="single"/>
          <w14:textFill>
            <w14:solidFill>
              <w14:schemeClr w14:val="tx1"/>
            </w14:solidFill>
          </w14:textFill>
        </w:rPr>
        <w:t xml:space="preserve">   （采购编号） </w:t>
      </w:r>
      <w:r>
        <w:rPr>
          <w:rFonts w:hint="eastAsia" w:eastAsia="宋体"/>
          <w:color w:val="000000" w:themeColor="text1"/>
          <w:sz w:val="24"/>
          <w14:textFill>
            <w14:solidFill>
              <w14:schemeClr w14:val="tx1"/>
            </w14:solidFill>
          </w14:textFill>
        </w:rPr>
        <w:t xml:space="preserve">号磋商文件，经仔细阅读和研究，我们决定参加磋商活动。</w:t>
      </w:r>
      <w:r/>
    </w:p>
    <w:p>
      <w:pPr>
        <w:pStyle w:val="740"/>
        <w:ind w:firstLine="480"/>
        <w:spacing w:line="360" w:lineRule="auto"/>
        <w:rPr>
          <w:rFonts w:eastAsia="宋体"/>
          <w:color w:val="000000" w:themeColor="text1"/>
          <w14:textFill>
            <w14:solidFill>
              <w14:schemeClr w14:val="tx1"/>
            </w14:solidFill>
          </w14:textFill>
        </w:rPr>
      </w:pPr>
      <w:r>
        <w:rPr>
          <w:rFonts w:eastAsia="宋体"/>
          <w:color w:val="000000" w:themeColor="text1"/>
          <w:sz w:val="24"/>
          <w14:textFill>
            <w14:solidFill>
              <w14:schemeClr w14:val="tx1"/>
            </w14:solidFill>
          </w14:textFill>
        </w:rPr>
        <w:t xml:space="preserve">1</w:t>
      </w:r>
      <w:r>
        <w:rPr>
          <w:rFonts w:hint="eastAsia" w:eastAsia="宋体"/>
          <w:color w:val="000000" w:themeColor="text1"/>
          <w:sz w:val="24"/>
          <w14:textFill>
            <w14:solidFill>
              <w14:schemeClr w14:val="tx1"/>
            </w14:solidFill>
          </w14:textFill>
        </w:rPr>
        <w:t xml:space="preserve">、我们愿意按照磋商文件的一切要求，完成该项目的全部内容。</w:t>
      </w:r>
      <w:r/>
    </w:p>
    <w:p>
      <w:pPr>
        <w:pStyle w:val="740"/>
        <w:ind w:firstLine="480"/>
        <w:spacing w:line="360" w:lineRule="auto"/>
        <w:rPr>
          <w:rFonts w:eastAsia="宋体"/>
          <w:color w:val="000000" w:themeColor="text1"/>
          <w:sz w:val="24"/>
          <w14:textFill>
            <w14:solidFill>
              <w14:schemeClr w14:val="tx1"/>
            </w14:solidFill>
          </w14:textFill>
        </w:rPr>
      </w:pPr>
      <w:r>
        <w:rPr>
          <w:rFonts w:eastAsia="宋体"/>
          <w:color w:val="000000" w:themeColor="text1"/>
          <w:sz w:val="24"/>
          <w14:textFill>
            <w14:solidFill>
              <w14:schemeClr w14:val="tx1"/>
            </w14:solidFill>
          </w14:textFill>
        </w:rPr>
        <w:t xml:space="preserve">2</w:t>
      </w:r>
      <w:r>
        <w:rPr>
          <w:rFonts w:hint="eastAsia" w:eastAsia="宋体"/>
          <w:color w:val="000000" w:themeColor="text1"/>
          <w:sz w:val="24"/>
          <w14:textFill>
            <w14:solidFill>
              <w14:schemeClr w14:val="tx1"/>
            </w14:solidFill>
          </w14:textFill>
        </w:rPr>
        <w:t xml:space="preserve">、如果我们的磋商响应文件被接受，我们将严格履行磋商文件中规定的每一项要求，按期、按质、按量履行合同的义务。</w:t>
      </w:r>
      <w:r/>
    </w:p>
    <w:p>
      <w:pPr>
        <w:pStyle w:val="740"/>
        <w:ind w:firstLine="480"/>
        <w:spacing w:line="360" w:lineRule="auto"/>
        <w:rPr>
          <w:rFonts w:eastAsia="宋体"/>
          <w:color w:val="000000" w:themeColor="text1"/>
          <w:sz w:val="24"/>
          <w14:textFill>
            <w14:solidFill>
              <w14:schemeClr w14:val="tx1"/>
            </w14:solidFill>
          </w14:textFill>
        </w:rPr>
      </w:pPr>
      <w:r>
        <w:rPr>
          <w:rFonts w:eastAsia="宋体"/>
          <w:color w:val="000000" w:themeColor="text1"/>
          <w:sz w:val="24"/>
          <w14:textFill>
            <w14:solidFill>
              <w14:schemeClr w14:val="tx1"/>
            </w14:solidFill>
          </w14:textFill>
        </w:rPr>
        <w:t xml:space="preserve">3</w:t>
      </w:r>
      <w:r>
        <w:rPr>
          <w:rFonts w:hint="eastAsia" w:eastAsia="宋体"/>
          <w:color w:val="000000" w:themeColor="text1"/>
          <w:sz w:val="24"/>
          <w14:textFill>
            <w14:solidFill>
              <w14:schemeClr w14:val="tx1"/>
            </w14:solidFill>
          </w14:textFill>
        </w:rPr>
        <w:t xml:space="preserve">、我们已</w:t>
      </w:r>
      <w:r>
        <w:rPr>
          <w:rFonts w:eastAsia="宋体"/>
          <w:color w:val="000000" w:themeColor="text1"/>
          <w:sz w:val="24"/>
          <w14:textFill>
            <w14:solidFill>
              <w14:schemeClr w14:val="tx1"/>
            </w14:solidFill>
          </w14:textFill>
        </w:rPr>
        <w:t xml:space="preserve">详细</w:t>
      </w:r>
      <w:r>
        <w:rPr>
          <w:rFonts w:hint="eastAsia" w:eastAsia="宋体"/>
          <w:color w:val="000000" w:themeColor="text1"/>
          <w:sz w:val="24"/>
          <w14:textFill>
            <w14:solidFill>
              <w14:schemeClr w14:val="tx1"/>
            </w14:solidFill>
          </w14:textFill>
        </w:rPr>
        <w:t xml:space="preserve">阅读</w:t>
      </w:r>
      <w:r>
        <w:rPr>
          <w:rFonts w:eastAsia="宋体"/>
          <w:color w:val="000000" w:themeColor="text1"/>
          <w:sz w:val="24"/>
          <w14:textFill>
            <w14:solidFill>
              <w14:schemeClr w14:val="tx1"/>
            </w14:solidFill>
          </w14:textFill>
        </w:rPr>
        <w:t xml:space="preserve">全部</w:t>
      </w:r>
      <w:r>
        <w:rPr>
          <w:rFonts w:hint="eastAsia" w:eastAsia="宋体"/>
          <w:color w:val="000000" w:themeColor="text1"/>
          <w:sz w:val="24"/>
          <w14:textFill>
            <w14:solidFill>
              <w14:schemeClr w14:val="tx1"/>
            </w14:solidFill>
          </w14:textFill>
        </w:rPr>
        <w:t xml:space="preserve">磋商文件</w:t>
      </w:r>
      <w:r>
        <w:rPr>
          <w:rFonts w:eastAsia="宋体"/>
          <w:color w:val="000000" w:themeColor="text1"/>
          <w:sz w:val="24"/>
          <w14:textFill>
            <w14:solidFill>
              <w14:schemeClr w14:val="tx1"/>
            </w14:solidFill>
          </w14:textFill>
        </w:rPr>
        <w:t xml:space="preserve">，包括</w:t>
      </w:r>
      <w:r>
        <w:rPr>
          <w:rFonts w:hint="eastAsia" w:eastAsia="宋体"/>
          <w:color w:val="000000" w:themeColor="text1"/>
          <w:sz w:val="24"/>
          <w14:textFill>
            <w14:solidFill>
              <w14:schemeClr w14:val="tx1"/>
            </w14:solidFill>
          </w14:textFill>
        </w:rPr>
        <w:t xml:space="preserve">更正公告</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14:textFill>
            <w14:solidFill>
              <w14:schemeClr w14:val="tx1"/>
            </w14:solidFill>
          </w14:textFill>
        </w:rPr>
        <w:t xml:space="preserve">，对磋商文件及更正公告</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14:textFill>
            <w14:solidFill>
              <w14:schemeClr w14:val="tx1"/>
            </w14:solidFill>
          </w14:textFill>
        </w:rPr>
        <w:t xml:space="preserve">无任何异议。</w:t>
      </w:r>
      <w:r>
        <w:rPr>
          <w:rFonts w:eastAsia="宋体"/>
          <w:color w:val="000000" w:themeColor="text1"/>
          <w:sz w:val="24"/>
          <w14:textFill>
            <w14:solidFill>
              <w14:schemeClr w14:val="tx1"/>
            </w14:solidFill>
          </w14:textFill>
        </w:rPr>
        <w:t xml:space="preserve">我们完全理解并同意放弃对这方面有不明及误解的权力。</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4、我们同意按磋商文件中的规定，本响应文件的有效期限自提交响应文件截止时间之日起</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90</w:t>
      </w:r>
      <w:r>
        <w:rPr>
          <w:rFonts w:hint="eastAsia" w:eastAsia="宋体"/>
          <w:color w:val="000000" w:themeColor="text1"/>
          <w:sz w:val="24"/>
          <w:u w:val="single"/>
          <w14:textFill>
            <w14:solidFill>
              <w14:schemeClr w14:val="tx1"/>
            </w14:solidFill>
          </w14:textFill>
        </w:rPr>
        <w:t xml:space="preserve"> </w:t>
      </w:r>
      <w:r>
        <w:rPr>
          <w:rFonts w:hint="eastAsia" w:eastAsia="宋体"/>
          <w:color w:val="000000" w:themeColor="text1"/>
          <w:sz w:val="24"/>
          <w14:textFill>
            <w14:solidFill>
              <w14:schemeClr w14:val="tx1"/>
            </w14:solidFill>
          </w14:textFill>
        </w:rPr>
        <w:t xml:space="preserve">天。</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5、我们愿意提供采购人在磋商文件中要求的所有资料。</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6、我们愿意遵守磋商文件中所列的收费标准。</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7、我们承诺该响应文件在磋商开始后的全过程中保持有效，不作任何更改和变动。</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8、我们承诺我公司符合磋商文件供应商须知中“合格供应商的基本条件”的要求，若与真实情况不符，本公司愿意承担由此而产生的一切后果。</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所有有关磋商文件的函电，请按下列地址联系：</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                           联系人：</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地址：                             邮政编码：</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联系电话：                         传真：</w:t>
      </w:r>
      <w:r/>
    </w:p>
    <w:p>
      <w:pPr>
        <w:pStyle w:val="740"/>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供应商：（公章）</w:t>
      </w:r>
      <w:r/>
    </w:p>
    <w:p>
      <w:pPr>
        <w:pStyle w:val="740"/>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法定代表人或代理人：（签字或盖章）</w:t>
      </w:r>
      <w:r/>
    </w:p>
    <w:p>
      <w:pPr>
        <w:pStyle w:val="740"/>
        <w:ind w:left="3400" w:firstLine="480"/>
        <w:spacing w:line="360" w:lineRule="auto"/>
        <w:rPr>
          <w:rFonts w:eastAsia="宋体"/>
          <w:b/>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日期：</w:t>
      </w:r>
      <w:r/>
    </w:p>
    <w:p>
      <w:pPr>
        <w:pStyle w:val="740"/>
        <w:numPr>
          <w:ilvl w:val="0"/>
          <w:numId w:val="1"/>
        </w:numPr>
        <w:ind w:firstLine="480"/>
        <w:jc w:val="left"/>
        <w:spacing w:line="360" w:lineRule="auto"/>
        <w:rPr>
          <w:rFonts w:eastAsia="宋体" w:cs="宋体"/>
          <w:color w:val="000000" w:themeColor="text1"/>
          <w:sz w:val="24"/>
          <w14:textFill>
            <w14:solidFill>
              <w14:schemeClr w14:val="tx1"/>
            </w14:solidFill>
          </w14:textFill>
        </w:rPr>
      </w:pPr>
      <w:r>
        <w:rPr>
          <w:rFonts w:hint="eastAsia" w:eastAsia="宋体" w:cs="宋体"/>
          <w:bCs/>
          <w:color w:val="000000" w:themeColor="text1"/>
          <w:sz w:val="24"/>
          <w:lang w:val="zh-CN"/>
          <w14:textFill>
            <w14:solidFill>
              <w14:schemeClr w14:val="tx1"/>
            </w14:solidFill>
          </w14:textFill>
        </w:rPr>
        <w:br w:type="page" w:clear="all"/>
      </w:r>
      <w:r>
        <w:rPr>
          <w:rFonts w:hint="eastAsia" w:eastAsia="宋体" w:cs="宋体"/>
          <w:color w:val="000000" w:themeColor="text1"/>
          <w:sz w:val="24"/>
          <w14:textFill>
            <w14:solidFill>
              <w14:schemeClr w14:val="tx1"/>
            </w14:solidFill>
          </w14:textFill>
        </w:rPr>
        <w:t xml:space="preserve">报价表格式</w:t>
      </w:r>
      <w:r/>
    </w:p>
    <w:p>
      <w:pPr>
        <w:ind w:firstLine="240"/>
        <w:jc w:val="left"/>
        <w:spacing w:line="360" w:lineRule="auto"/>
        <w:rPr>
          <w:rFonts w:ascii="宋体" w:hAnsi="宋体"/>
          <w:color w:val="000000" w:themeColor="text1"/>
          <w:sz w:val="24"/>
          <w:szCs w:val="24"/>
          <w14:textFill>
            <w14:solidFill>
              <w14:schemeClr w14:val="tx1"/>
            </w14:solidFill>
          </w14:textFill>
        </w:rPr>
      </w:pPr>
      <w:r>
        <w:rPr>
          <w:rFonts w:hint="eastAsia" w:cs="宋体"/>
          <w:color w:val="000000" w:themeColor="text1"/>
          <w:sz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磋商响应报价表</w:t>
      </w:r>
      <w:r/>
    </w:p>
    <w:p>
      <w:pPr>
        <w:pStyle w:val="740"/>
        <w:jc w:val="left"/>
        <w:spacing w:line="360" w:lineRule="auto"/>
        <w:rPr>
          <w:rFonts w:eastAsia="宋体" w:cs="宋体"/>
          <w:color w:val="000000" w:themeColor="text1"/>
          <w:sz w:val="24"/>
          <w14:textFill>
            <w14:solidFill>
              <w14:schemeClr w14:val="tx1"/>
            </w14:solidFill>
          </w14:textFill>
        </w:rPr>
      </w:pPr>
      <w:r>
        <w:rPr>
          <w:rFonts w:eastAsia="宋体" w:cs="宋体"/>
          <w:color w:val="000000" w:themeColor="text1"/>
          <w:sz w:val="24"/>
          <w14:textFill>
            <w14:solidFill>
              <w14:schemeClr w14:val="tx1"/>
            </w14:solidFill>
          </w14:textFill>
        </w:rPr>
      </w:r>
      <w:r/>
    </w:p>
    <w:p>
      <w:pPr>
        <w:ind w:firstLine="480"/>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磋商响应报价表</w:t>
      </w:r>
      <w:r/>
    </w:p>
    <w:p>
      <w:pPr>
        <w:ind w:firstLine="2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响应单位全称（加盖公章）：</w:t>
      </w:r>
      <w:r/>
    </w:p>
    <w:p>
      <w:pPr>
        <w:ind w:firstLine="2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p>
    <w:p>
      <w:pPr>
        <w:pStyle w:val="741"/>
        <w:ind w:firstLine="480"/>
        <w:tabs>
          <w:tab w:val="left" w:pos="690" w:leader="none"/>
        </w:tabs>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ab/>
      </w:r>
      <w:r/>
    </w:p>
    <w:tbl>
      <w:tblPr>
        <w:tblStyle w:val="718"/>
        <w:tblW w:w="927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60"/>
        <w:gridCol w:w="3138"/>
        <w:gridCol w:w="2489"/>
        <w:gridCol w:w="2489"/>
      </w:tblGrid>
      <w:tr>
        <w:trPr>
          <w:jc w:val="center"/>
          <w:trHeight w:val="56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60" w:lineRule="auto"/>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标段号</w:t>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服务期限</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vertAlign w:val="superscript"/>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jc w:val="center"/>
          <w:trHeight w:val="614"/>
        </w:trPr>
        <w:tc>
          <w:tcPr>
            <w:gridSpan w:val="4"/>
            <w:tcBorders>
              <w:top w:val="single" w:color="auto" w:sz="4" w:space="0"/>
              <w:left w:val="single" w:color="auto" w:sz="4" w:space="0"/>
              <w:bottom w:val="single" w:color="auto" w:sz="4" w:space="0"/>
              <w:right w:val="single" w:color="auto" w:sz="4" w:space="0"/>
            </w:tcBorders>
            <w:tcW w:w="9276" w:type="dxa"/>
            <w:vAlign w:val="center"/>
            <w:textDirection w:val="lrTb"/>
            <w:noWrap w:val="false"/>
          </w:tcPr>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投标报价（大写金额）</w:t>
            </w:r>
            <w:r/>
          </w:p>
        </w:tc>
      </w:tr>
    </w:tbl>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right="30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right="300" w:firstLine="264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left="5940" w:right="-210" w:hanging="48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w:t>
      </w:r>
      <w:r>
        <w:rPr>
          <w:rFonts w:ascii="宋体" w:hAnsi="宋体"/>
          <w:color w:val="000000" w:themeColor="text1"/>
          <w:sz w:val="24"/>
          <w:szCs w:val="24"/>
          <w14:textFill>
            <w14:solidFill>
              <w14:schemeClr w14:val="tx1"/>
            </w14:solidFill>
          </w14:textFill>
        </w:rPr>
        <w:t xml:space="preserve">：（公章）</w:t>
      </w:r>
      <w:r>
        <w:rPr>
          <w:rFonts w:hint="eastAsia" w:ascii="宋体" w:hAnsi="宋体" w:cs="宋体"/>
          <w:color w:val="000000" w:themeColor="text1"/>
          <w:sz w:val="24"/>
          <w:szCs w:val="24"/>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30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     年</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   </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p>
      <w:pPr>
        <w:pStyle w:val="716"/>
        <w:spacing w:before="0" w:after="0" w:line="360" w:lineRule="auto"/>
        <w:rPr>
          <w:rFonts w:ascii="宋体" w:hAnsi="宋体" w:eastAsia="宋体" w:cs="宋体"/>
          <w:b w:val="0"/>
          <w:bCs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br w:type="page" w:clear="all"/>
      </w:r>
      <w:r>
        <w:rPr>
          <w:rFonts w:hint="eastAsia" w:ascii="宋体" w:hAnsi="宋体" w:eastAsia="宋体" w:cs="宋体"/>
          <w:b w:val="0"/>
          <w:color w:val="000000" w:themeColor="text1"/>
          <w:sz w:val="24"/>
          <w:szCs w:val="24"/>
          <w14:textFill>
            <w14:solidFill>
              <w14:schemeClr w14:val="tx1"/>
            </w14:solidFill>
          </w14:textFill>
        </w:rPr>
        <w:t xml:space="preserve">（</w:t>
      </w:r>
      <w:r>
        <w:rPr>
          <w:rFonts w:hint="eastAsia" w:ascii="宋体" w:hAnsi="宋体" w:eastAsia="宋体" w:cs="宋体"/>
          <w:b w:val="0"/>
          <w:color w:val="000000" w:themeColor="text1"/>
          <w:sz w:val="24"/>
          <w:szCs w:val="24"/>
          <w:lang w:val="en-US"/>
          <w14:textFill>
            <w14:solidFill>
              <w14:schemeClr w14:val="tx1"/>
            </w14:solidFill>
          </w14:textFill>
        </w:rPr>
        <w:t xml:space="preserve">2</w:t>
      </w:r>
      <w:r>
        <w:rPr>
          <w:rFonts w:hint="eastAsia" w:ascii="宋体" w:hAnsi="宋体" w:eastAsia="宋体" w:cs="宋体"/>
          <w:b w:val="0"/>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磋商报价分析表</w:t>
      </w:r>
      <w:r/>
    </w:p>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磋商报价分析表</w:t>
      </w:r>
      <w:r/>
    </w:p>
    <w:p>
      <w:pPr>
        <w:jc w:val="center"/>
        <w:rPr>
          <w:rFonts w:ascii="宋体" w:hAnsi="宋体" w:cs="宋体"/>
          <w:color w:val="000000" w:themeColor="text1"/>
          <w:sz w:val="24"/>
          <w:szCs w:val="24"/>
          <w:u w:val="single"/>
          <w14:textFill>
            <w14:solidFill>
              <w14:schemeClr w14:val="tx1"/>
            </w14:solidFill>
          </w14:textFill>
        </w:rPr>
      </w:pPr>
      <w:r>
        <w:rPr>
          <w:rFonts w:ascii="宋体" w:hAnsi="宋体" w:cs="宋体"/>
          <w:color w:val="000000" w:themeColor="text1"/>
          <w:sz w:val="24"/>
          <w:szCs w:val="24"/>
          <w:u w:val="single"/>
          <w14:textFill>
            <w14:solidFill>
              <w14:schemeClr w14:val="tx1"/>
            </w14:solidFill>
          </w14:textFill>
        </w:rPr>
      </w:r>
      <w:r/>
    </w:p>
    <w:tbl>
      <w:tblPr>
        <w:tblStyle w:val="718"/>
        <w:tblW w:w="98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人民币（小写）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元</w:t>
            </w:r>
            <w:r/>
          </w:p>
        </w:tc>
      </w:tr>
    </w:tbl>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firstLine="576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w:t>
      </w:r>
      <w:r>
        <w:rPr>
          <w:rFonts w:ascii="宋体" w:hAnsi="宋体"/>
          <w:color w:val="000000" w:themeColor="text1"/>
          <w:sz w:val="24"/>
          <w:szCs w:val="24"/>
          <w14:textFill>
            <w14:solidFill>
              <w14:schemeClr w14:val="tx1"/>
            </w14:solidFill>
          </w14:textFill>
        </w:rPr>
        <w:t xml:space="preserve">：（公章）</w:t>
      </w:r>
      <w:r>
        <w:rPr>
          <w:rFonts w:hint="eastAsia" w:ascii="宋体" w:hAnsi="宋体" w:cs="宋体"/>
          <w:color w:val="000000" w:themeColor="text1"/>
          <w:sz w:val="24"/>
          <w:szCs w:val="24"/>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300" w:firstLine="576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     年</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   </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w:t>
      </w:r>
      <w:r/>
    </w:p>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1.磋商报价分析表包含响应单位各项成本核算和投入的成本明细，合计金额应与磋商报价表金额一致；否则，以磋商报价表为准。</w:t>
      </w:r>
      <w:r/>
    </w:p>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2.若事</w:t>
      </w:r>
      <w:r>
        <w:rPr>
          <w:rFonts w:hint="eastAsia" w:ascii="宋体" w:hAnsi="宋体"/>
          <w:color w:val="000000" w:themeColor="text1"/>
          <w:sz w:val="24"/>
          <w:szCs w:val="24"/>
          <w14:textFill>
            <w14:solidFill>
              <w14:schemeClr w14:val="tx1"/>
            </w14:solidFill>
          </w14:textFill>
        </w:rPr>
        <w:t xml:space="preserve">项较多，供应商可根据实际情况另纸说明。</w:t>
      </w:r>
      <w:r/>
    </w:p>
    <w:p>
      <w:pPr>
        <w:numPr>
          <w:ilvl w:val="0"/>
          <w:numId w:val="2"/>
        </w:numPr>
        <w:ind w:firstLine="482"/>
        <w:jc w:val="left"/>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clear="all"/>
      </w:r>
      <w:r>
        <w:rPr>
          <w:rFonts w:hint="eastAsia" w:ascii="宋体" w:hAnsi="宋体" w:cs="宋体"/>
          <w:bCs/>
          <w:color w:val="000000" w:themeColor="text1"/>
          <w:sz w:val="24"/>
          <w:szCs w:val="24"/>
          <w:lang w:val="zh-CN"/>
          <w14:textFill>
            <w14:solidFill>
              <w14:schemeClr w14:val="tx1"/>
            </w14:solidFill>
          </w14:textFill>
        </w:rPr>
        <w:t xml:space="preserve">人员配备一览表</w:t>
      </w:r>
      <w:r/>
    </w:p>
    <w:p>
      <w:pPr>
        <w:pStyle w:val="719"/>
        <w:jc w:val="center"/>
        <w:rPr>
          <w:b/>
          <w:color w:val="000000" w:themeColor="text1"/>
          <w:sz w:val="24"/>
          <w:szCs w:val="24"/>
          <w:lang w:val="zh-CN"/>
          <w14:textFill>
            <w14:solidFill>
              <w14:schemeClr w14:val="tx1"/>
            </w14:solidFill>
          </w14:textFill>
        </w:rPr>
      </w:pPr>
      <w:r>
        <w:rPr>
          <w:rFonts w:hint="eastAsia" w:hAnsi="宋体" w:cs="宋体"/>
          <w:b/>
          <w:color w:val="000000" w:themeColor="text1"/>
          <w:sz w:val="24"/>
          <w:szCs w:val="24"/>
          <w:lang w:val="zh-CN"/>
          <w14:textFill>
            <w14:solidFill>
              <w14:schemeClr w14:val="tx1"/>
            </w14:solidFill>
          </w14:textFill>
        </w:rPr>
        <w:t xml:space="preserve">人员配备一览表</w:t>
      </w:r>
      <w:r/>
    </w:p>
    <w:tbl>
      <w:tblPr>
        <w:tblStyle w:val="718"/>
        <w:tblW w:w="9867"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373"/>
        <w:gridCol w:w="938"/>
        <w:gridCol w:w="1025"/>
        <w:gridCol w:w="1181"/>
        <w:gridCol w:w="1817"/>
        <w:gridCol w:w="1359"/>
        <w:gridCol w:w="1357"/>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项目组所任职务</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rFonts w:hint="eastAsia"/>
                <w:color w:val="000000" w:themeColor="text1"/>
                <w:sz w:val="24"/>
                <w:szCs w:val="24"/>
                <w14:textFill>
                  <w14:solidFill>
                    <w14:schemeClr w14:val="tx1"/>
                  </w14:solidFill>
                </w14:textFill>
              </w:rPr>
              <w:t xml:space="preserve">工作</w:t>
            </w:r>
            <w:r>
              <w:rPr>
                <w:color w:val="000000" w:themeColor="text1"/>
                <w:sz w:val="24"/>
                <w:szCs w:val="24"/>
                <w14:textFill>
                  <w14:solidFill>
                    <w14:schemeClr w14:val="tx1"/>
                  </w14:solidFill>
                </w14:textFill>
              </w:rPr>
              <w:t xml:space="preserve">年限</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center"/>
        <w:spacing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2"/>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742"/>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42"/>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br w:type="page" w:clear="all"/>
      </w:r>
      <w:r>
        <w:rPr>
          <w:rFonts w:hint="eastAsia" w:hAnsi="宋体" w:cs="宋体"/>
          <w:color w:val="000000" w:themeColor="text1"/>
          <w:sz w:val="24"/>
          <w14:textFill>
            <w14:solidFill>
              <w14:schemeClr w14:val="tx1"/>
            </w14:solidFill>
          </w14:textFill>
        </w:rPr>
        <w:t xml:space="preserve">5、类似项目</w:t>
      </w:r>
      <w:r>
        <w:rPr>
          <w:rFonts w:hint="eastAsia" w:hAnsi="宋体" w:cs="宋体"/>
          <w:color w:val="000000" w:themeColor="text1"/>
          <w:sz w:val="24"/>
          <w:lang w:val="zh-CN"/>
          <w14:textFill>
            <w14:solidFill>
              <w14:schemeClr w14:val="tx1"/>
            </w14:solidFill>
          </w14:textFill>
        </w:rPr>
        <w:t xml:space="preserve">业绩情况</w:t>
      </w:r>
      <w:r/>
    </w:p>
    <w:p>
      <w:pPr>
        <w:pStyle w:val="742"/>
        <w:ind w:firstLine="48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类似项目</w:t>
      </w:r>
      <w:r>
        <w:rPr>
          <w:rFonts w:hint="eastAsia" w:hAnsi="宋体" w:cs="宋体"/>
          <w:color w:val="000000" w:themeColor="text1"/>
          <w:sz w:val="24"/>
          <w:lang w:val="zh-CN"/>
          <w14:textFill>
            <w14:solidFill>
              <w14:schemeClr w14:val="tx1"/>
            </w14:solidFill>
          </w14:textFill>
        </w:rPr>
        <w:t xml:space="preserve">业绩一览表</w:t>
      </w:r>
      <w:r/>
    </w:p>
    <w:p>
      <w:pPr>
        <w:pStyle w:val="742"/>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                                            采购编号：</w:t>
      </w:r>
      <w:r/>
    </w:p>
    <w:tbl>
      <w:tblPr>
        <w:tblStyle w:val="718"/>
        <w:tblW w:w="901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1804"/>
        <w:gridCol w:w="1804"/>
        <w:gridCol w:w="2146"/>
        <w:gridCol w:w="1789"/>
      </w:tblGrid>
      <w:tr>
        <w:trPr>
          <w:cantSplit/>
          <w:jc w:val="center"/>
          <w:trHeight w:val="680"/>
        </w:trPr>
        <w:tc>
          <w:tcPr>
            <w:tcW w:w="1468" w:type="dxa"/>
            <w:vAlign w:val="center"/>
            <w:textDirection w:val="lrTb"/>
            <w:noWrap w:val="false"/>
          </w:tcPr>
          <w:p>
            <w:pPr>
              <w:pStyle w:val="742"/>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序号</w:t>
            </w:r>
            <w:r/>
          </w:p>
        </w:tc>
        <w:tc>
          <w:tcPr>
            <w:tcW w:w="1804" w:type="dxa"/>
            <w:vAlign w:val="center"/>
            <w:textDirection w:val="lrTb"/>
            <w:noWrap w:val="false"/>
          </w:tcPr>
          <w:p>
            <w:pPr>
              <w:pStyle w:val="742"/>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w:t>
            </w:r>
            <w:r/>
          </w:p>
        </w:tc>
        <w:tc>
          <w:tcPr>
            <w:tcW w:w="1804" w:type="dxa"/>
            <w:vAlign w:val="center"/>
            <w:textDirection w:val="lrTb"/>
            <w:noWrap w:val="false"/>
          </w:tcPr>
          <w:p>
            <w:pPr>
              <w:pStyle w:val="742"/>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合同签订时间</w:t>
            </w:r>
            <w:r/>
          </w:p>
        </w:tc>
        <w:tc>
          <w:tcPr>
            <w:tcBorders>
              <w:right w:val="single" w:color="auto" w:sz="4" w:space="0"/>
            </w:tcBorders>
            <w:tcW w:w="2146" w:type="dxa"/>
            <w:vAlign w:val="center"/>
            <w:textDirection w:val="lrTb"/>
            <w:noWrap w:val="false"/>
          </w:tcPr>
          <w:p>
            <w:pPr>
              <w:pStyle w:val="742"/>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合同金额</w:t>
            </w:r>
            <w:r/>
          </w:p>
        </w:tc>
        <w:tc>
          <w:tcPr>
            <w:tcW w:w="1789" w:type="dxa"/>
            <w:vAlign w:val="center"/>
            <w:textDirection w:val="lrTb"/>
            <w:noWrap w:val="false"/>
          </w:tcPr>
          <w:p>
            <w:pPr>
              <w:pStyle w:val="742"/>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备注</w:t>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pStyle w:val="742"/>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r>
      <w:r/>
    </w:p>
    <w:p>
      <w:pPr>
        <w:pStyle w:val="742"/>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742"/>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br w:type="page" w:clear="all"/>
      </w:r>
      <w:r>
        <w:rPr>
          <w:rFonts w:hint="eastAsia" w:ascii="宋体" w:hAnsi="宋体" w:eastAsia="宋体" w:cs="宋体"/>
          <w:color w:val="000000" w:themeColor="text1"/>
          <w14:textFill>
            <w14:solidFill>
              <w14:schemeClr w14:val="tx1"/>
            </w14:solidFill>
          </w14:textFill>
        </w:rPr>
        <w:t xml:space="preserve">6、项目方案说明</w:t>
      </w:r>
      <w:r/>
    </w:p>
    <w:p>
      <w:pPr>
        <w:pStyle w:val="720"/>
        <w:ind w:firstLine="48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项目</w:t>
      </w:r>
      <w:r>
        <w:rPr>
          <w:rFonts w:ascii="宋体" w:hAnsi="宋体" w:eastAsia="宋体"/>
          <w:color w:val="000000" w:themeColor="text1"/>
          <w:szCs w:val="24"/>
          <w14:textFill>
            <w14:solidFill>
              <w14:schemeClr w14:val="tx1"/>
            </w14:solidFill>
          </w14:textFill>
        </w:rPr>
        <w:t xml:space="preserve">方案说明</w:t>
      </w:r>
      <w:r/>
    </w:p>
    <w:tbl>
      <w:tblPr>
        <w:tblStyle w:val="718"/>
        <w:tblW w:w="93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620"/>
        </w:trPr>
        <w:tc>
          <w:tcPr>
            <w:tcW w:w="9322" w:type="dxa"/>
            <w:textDirection w:val="lrTb"/>
            <w:noWrap w:val="false"/>
          </w:tcPr>
          <w:p>
            <w:pPr>
              <w:pStyle w:val="720"/>
              <w:ind w:firstLine="0"/>
              <w:jc w:val="both"/>
              <w:spacing w:line="360" w:lineRule="auto"/>
              <w:rPr>
                <w:rFonts w:ascii="宋体" w:hAnsi="宋体" w:eastAsia="宋体"/>
                <w:bCs/>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提示：供应商应根据本次采购项目要求，对所响应的项目方案进行详细的说明与描述。包括服务人员安排、项目实施安排方案等。</w:t>
            </w:r>
            <w:r/>
          </w:p>
        </w:tc>
      </w:tr>
      <w:tr>
        <w:trPr>
          <w:jc w:val="center"/>
          <w:trHeight w:val="8481"/>
        </w:trPr>
        <w:tc>
          <w:tcPr>
            <w:tcW w:w="9322" w:type="dxa"/>
            <w:textDirection w:val="lrTb"/>
            <w:noWrap w:val="false"/>
          </w:tcPr>
          <w:p>
            <w:pPr>
              <w:pStyle w:val="720"/>
              <w:spacing w:line="360" w:lineRule="auto"/>
              <w:rPr>
                <w:rFonts w:ascii="宋体" w:hAnsi="宋体" w:eastAsia="宋体"/>
                <w:bCs/>
                <w:color w:val="000000" w:themeColor="text1"/>
                <w:szCs w:val="24"/>
                <w14:textFill>
                  <w14:solidFill>
                    <w14:schemeClr w14:val="tx1"/>
                  </w14:solidFill>
                </w14:textFill>
              </w:rPr>
            </w:pPr>
            <w:r>
              <w:rPr>
                <w:rFonts w:ascii="宋体" w:hAnsi="宋体" w:eastAsia="宋体"/>
                <w:bCs/>
                <w:color w:val="000000" w:themeColor="text1"/>
                <w:szCs w:val="24"/>
                <w14:textFill>
                  <w14:solidFill>
                    <w14:schemeClr w14:val="tx1"/>
                  </w14:solidFill>
                </w14:textFill>
              </w:rPr>
            </w:r>
            <w:r/>
          </w:p>
        </w:tc>
      </w:tr>
    </w:tbl>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pStyle w:val="720"/>
        <w:ind w:firstLine="0"/>
        <w:jc w:val="both"/>
        <w:spacing w:line="360" w:lineRule="auto"/>
        <w:rPr>
          <w:rFonts w:ascii="宋体" w:hAnsi="宋体" w:eastAsia="宋体"/>
          <w:color w:val="000000" w:themeColor="text1"/>
          <w:szCs w:val="24"/>
          <w14:textFill>
            <w14:solidFill>
              <w14:schemeClr w14:val="tx1"/>
            </w14:solidFill>
          </w14:textFill>
        </w:rPr>
      </w:pPr>
      <w:r/>
      <w:bookmarkStart w:id="48" w:name="_Toc29172"/>
      <w:r>
        <w:rPr>
          <w:rFonts w:hint="eastAsia" w:ascii="宋体" w:hAnsi="宋体" w:eastAsia="宋体"/>
          <w:color w:val="000000" w:themeColor="text1"/>
          <w:szCs w:val="24"/>
          <w14:textFill>
            <w14:solidFill>
              <w14:schemeClr w14:val="tx1"/>
            </w14:solidFill>
          </w14:textFill>
        </w:rPr>
        <w:t xml:space="preserve">供应商：（供应商盖章）</w:t>
      </w:r>
      <w:bookmarkEnd w:id="48"/>
      <w:r/>
      <w:r/>
    </w:p>
    <w:p>
      <w:pPr>
        <w:pStyle w:val="720"/>
        <w:ind w:firstLine="0"/>
        <w:jc w:val="both"/>
        <w:spacing w:line="360" w:lineRule="auto"/>
        <w:rPr>
          <w:rFonts w:ascii="宋体" w:hAnsi="宋体" w:eastAsia="宋体"/>
          <w:color w:val="000000" w:themeColor="text1"/>
          <w:szCs w:val="24"/>
          <w14:textFill>
            <w14:solidFill>
              <w14:schemeClr w14:val="tx1"/>
            </w14:solidFill>
          </w14:textFill>
        </w:rPr>
      </w:pPr>
      <w:r/>
      <w:bookmarkStart w:id="49" w:name="_Toc4632"/>
      <w:r>
        <w:rPr>
          <w:rFonts w:hint="eastAsia" w:ascii="宋体" w:hAnsi="宋体" w:eastAsia="宋体"/>
          <w:color w:val="000000" w:themeColor="text1"/>
          <w:szCs w:val="24"/>
          <w14:textFill>
            <w14:solidFill>
              <w14:schemeClr w14:val="tx1"/>
            </w14:solidFill>
          </w14:textFill>
        </w:rPr>
        <w:t xml:space="preserve">法定代表人或授权委托人：（签字或盖章）</w:t>
      </w:r>
      <w:bookmarkEnd w:id="49"/>
      <w:r/>
      <w:r/>
    </w:p>
    <w:p>
      <w:pPr>
        <w:pStyle w:val="720"/>
        <w:ind w:firstLine="0"/>
        <w:spacing w:line="360" w:lineRule="auto"/>
        <w:rPr>
          <w:rFonts w:ascii="宋体" w:hAnsi="宋体" w:eastAsia="宋体"/>
          <w:color w:val="000000" w:themeColor="text1"/>
          <w:szCs w:val="24"/>
          <w14:textFill>
            <w14:solidFill>
              <w14:schemeClr w14:val="tx1"/>
            </w14:solidFill>
          </w14:textFill>
        </w:rPr>
      </w:pPr>
      <w:r/>
      <w:bookmarkStart w:id="50" w:name="_Toc18825"/>
      <w:r>
        <w:rPr>
          <w:rFonts w:hint="eastAsia" w:ascii="宋体" w:hAnsi="宋体" w:eastAsia="宋体"/>
          <w:color w:val="000000" w:themeColor="text1"/>
          <w:szCs w:val="24"/>
          <w14:textFill>
            <w14:solidFill>
              <w14:schemeClr w14:val="tx1"/>
            </w14:solidFill>
          </w14:textFill>
        </w:rPr>
        <w:t xml:space="preserve">日期：</w:t>
      </w:r>
      <w:bookmarkEnd w:id="50"/>
      <w:r/>
      <w:r/>
    </w:p>
    <w:p>
      <w:pPr>
        <w:pStyle w:val="720"/>
        <w:ind w:firstLine="0"/>
        <w:spacing w:line="360" w:lineRule="auto"/>
        <w:rPr>
          <w:rFonts w:ascii="宋体" w:hAnsi="宋体" w:eastAsia="宋体" w:cs="宋体"/>
          <w:bCs/>
          <w:color w:val="000000" w:themeColor="text1"/>
          <w:szCs w:val="24"/>
          <w14:textFill>
            <w14:solidFill>
              <w14:schemeClr w14:val="tx1"/>
            </w14:solidFill>
          </w14:textFill>
        </w:rPr>
      </w:pPr>
      <w:r>
        <w:rPr>
          <w:rFonts w:ascii="宋体" w:hAnsi="宋体"/>
          <w:bCs/>
          <w:color w:val="000000" w:themeColor="text1"/>
          <w:szCs w:val="24"/>
          <w14:textFill>
            <w14:solidFill>
              <w14:schemeClr w14:val="tx1"/>
            </w14:solidFill>
          </w14:textFill>
        </w:rPr>
        <w:br w:type="page" w:clear="all"/>
      </w:r>
      <w:r>
        <w:rPr>
          <w:rFonts w:hint="eastAsia" w:ascii="宋体" w:hAnsi="宋体" w:eastAsia="宋体" w:cs="宋体"/>
          <w:bCs/>
          <w:color w:val="000000" w:themeColor="text1"/>
          <w:szCs w:val="24"/>
          <w14:textFill>
            <w14:solidFill>
              <w14:schemeClr w14:val="tx1"/>
            </w14:solidFill>
          </w14:textFill>
        </w:rPr>
        <w:t xml:space="preserve">7、偏离表</w:t>
      </w:r>
      <w:r/>
    </w:p>
    <w:p>
      <w:pPr>
        <w:jc w:val="center"/>
        <w:spacing w:line="480" w:lineRule="exact"/>
        <w:widowControl/>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偏离表</w:t>
      </w:r>
      <w:r>
        <w:rPr>
          <w:rFonts w:hint="eastAsia"/>
          <w:b/>
          <w:color w:val="000000" w:themeColor="text1"/>
          <w:sz w:val="24"/>
          <w:szCs w:val="24"/>
          <w14:textFill>
            <w14:solidFill>
              <w14:schemeClr w14:val="tx1"/>
            </w14:solidFill>
          </w14:textFill>
        </w:rPr>
        <w:t xml:space="preserve">（服务、商务）</w:t>
      </w:r>
      <w:r/>
    </w:p>
    <w:p>
      <w:pPr>
        <w:ind w:left="420" w:firstLine="420"/>
        <w:spacing w:after="1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718"/>
        <w:tblW w:w="85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tblGrid>
      <w:tr>
        <w:trPr>
          <w:jc w:val="center"/>
          <w:trHeight w:val="760"/>
        </w:trPr>
        <w:tc>
          <w:tcPr>
            <w:tcW w:w="72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w:t>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采购要求</w:t>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响应情况</w:t>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偏离说明</w:t>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注：</w:t>
      </w:r>
      <w:r>
        <w:rPr>
          <w:rFonts w:hint="eastAsia" w:ascii="宋体" w:hAnsi="宋体"/>
          <w:color w:val="000000" w:themeColor="text1"/>
          <w:sz w:val="24"/>
          <w:szCs w:val="24"/>
          <w14:textFill>
            <w14:solidFill>
              <w14:schemeClr w14:val="tx1"/>
            </w14:solidFill>
          </w14:textFill>
        </w:rPr>
        <w:t xml:space="preserve">1.供应商应在本表中对照磋商采购文件要求逐项对应列出响应内容，并在“偏离说明”项下填写以下内容：优于的，填写“正偏离”；符合的，填写“无偏离”；低于的，填写“负偏离”。</w:t>
      </w:r>
      <w:bookmarkStart w:id="51" w:name="_Toc28861"/>
      <w:r/>
      <w:bookmarkStart w:id="52" w:name="_Toc16394"/>
      <w:r/>
      <w:bookmarkStart w:id="53" w:name="_Toc24162"/>
      <w:r/>
      <w:bookmarkStart w:id="54" w:name="_Toc424289703"/>
      <w:r/>
      <w:bookmarkStart w:id="55" w:name="_Toc22194"/>
      <w:r/>
      <w:bookmarkStart w:id="56" w:name="_Toc15828"/>
      <w:r/>
      <w:bookmarkStart w:id="57" w:name="_Toc12760"/>
      <w:r/>
      <w:bookmarkStart w:id="58" w:name="_Toc7997"/>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2.若事项较多，供应商可根据响应内容的实际情况另纸说明。</w:t>
      </w:r>
      <w:bookmarkEnd w:id="51"/>
      <w:r/>
      <w:bookmarkEnd w:id="52"/>
      <w:r/>
      <w:bookmarkEnd w:id="53"/>
      <w:r/>
      <w:bookmarkEnd w:id="54"/>
      <w:r/>
      <w:bookmarkEnd w:id="55"/>
      <w:r/>
      <w:bookmarkEnd w:id="56"/>
      <w:r/>
      <w:bookmarkEnd w:id="57"/>
      <w:r/>
      <w:bookmarkEnd w:id="58"/>
      <w:r>
        <w:rPr>
          <w:rFonts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8、资格证明文件</w:t>
      </w:r>
      <w:r/>
    </w:p>
    <w:p>
      <w:pPr>
        <w:pStyle w:val="720"/>
        <w:ind w:firstLine="0"/>
        <w:spacing w:line="360" w:lineRule="auto"/>
        <w:rPr>
          <w:rFonts w:ascii="宋体" w:hAnsi="宋体" w:eastAsia="宋体"/>
          <w:bCs/>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（1）</w:t>
      </w:r>
      <w:r>
        <w:rPr>
          <w:rFonts w:hint="eastAsia" w:eastAsia="宋体"/>
          <w:bCs/>
          <w:color w:val="000000" w:themeColor="text1"/>
          <w:szCs w:val="24"/>
          <w14:textFill>
            <w14:solidFill>
              <w14:schemeClr w14:val="tx1"/>
            </w14:solidFill>
          </w14:textFill>
        </w:rPr>
        <w:t xml:space="preserve">资格文件的声明函</w:t>
      </w:r>
      <w:r/>
    </w:p>
    <w:p>
      <w:pPr>
        <w:pStyle w:val="720"/>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0"/>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5"/>
        <w:ind w:firstLine="420"/>
        <w:jc w:val="center"/>
        <w:spacing w:line="400" w:lineRule="exact"/>
        <w:rPr>
          <w:rFonts w:eastAsia="宋体"/>
          <w:bCs/>
          <w:color w:val="000000" w:themeColor="text1"/>
          <w:sz w:val="24"/>
          <w14:textFill>
            <w14:solidFill>
              <w14:schemeClr w14:val="tx1"/>
            </w14:solidFill>
          </w14:textFill>
        </w:rPr>
      </w:pPr>
      <w:r>
        <w:rPr>
          <w:rFonts w:hint="eastAsia" w:eastAsia="宋体"/>
          <w:bCs/>
          <w:color w:val="000000" w:themeColor="text1"/>
          <w:sz w:val="24"/>
          <w14:textFill>
            <w14:solidFill>
              <w14:schemeClr w14:val="tx1"/>
            </w14:solidFill>
          </w14:textFill>
        </w:rPr>
        <w:t xml:space="preserve">资格文件的声明函</w:t>
      </w:r>
      <w:r/>
    </w:p>
    <w:p>
      <w:pPr>
        <w:pStyle w:val="72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0"/>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w:t>
      </w:r>
      <w:r/>
    </w:p>
    <w:p>
      <w:pPr>
        <w:pStyle w:val="720"/>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0"/>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本公司愿就由贵公司组织实施的编号为</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pStyle w:val="72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0"/>
        <w:spacing w:line="400" w:lineRule="exact"/>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spacing w:line="360" w:lineRule="auto"/>
        <w:rPr>
          <w:rFonts w:ascii="宋体" w:hAnsi="宋体"/>
          <w:bCs/>
          <w:color w:val="000000" w:themeColor="text1"/>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rPr>
          <w:rFonts w:hint="eastAsia" w:ascii="宋体" w:hAnsi="宋体"/>
          <w:color w:val="000000" w:themeColor="text1"/>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（2）磋商响应供应商情况表</w:t>
      </w:r>
      <w:r/>
    </w:p>
    <w:p>
      <w:pPr>
        <w:pStyle w:val="720"/>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0"/>
        <w:jc w:val="center"/>
        <w:rPr>
          <w:rFonts w:ascii="宋体" w:hAnsi="宋体" w:eastAsia="宋体"/>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磋商响应供应商</w:t>
      </w:r>
      <w:r>
        <w:rPr>
          <w:rFonts w:hint="eastAsia" w:ascii="宋体" w:hAnsi="宋体" w:eastAsia="宋体"/>
          <w:color w:val="000000" w:themeColor="text1"/>
          <w:szCs w:val="24"/>
          <w14:textFill>
            <w14:solidFill>
              <w14:schemeClr w14:val="tx1"/>
            </w14:solidFill>
          </w14:textFill>
        </w:rPr>
        <w:t xml:space="preserve">情况表</w:t>
      </w:r>
      <w:r/>
    </w:p>
    <w:p>
      <w:pPr>
        <w:pStyle w:val="72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供应商名称（盖章）</w:t>
      </w:r>
      <w:r/>
    </w:p>
    <w:tbl>
      <w:tblPr>
        <w:tblStyle w:val="718"/>
        <w:tblW w:w="9268"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w:t>
            </w:r>
            <w:r/>
          </w:p>
        </w:tc>
        <w:tc>
          <w:tcPr>
            <w:tcW w:w="2230"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成立日期</w:t>
            </w:r>
            <w:r/>
          </w:p>
        </w:tc>
        <w:tc>
          <w:tcPr>
            <w:gridSpan w:val="2"/>
            <w:tcW w:w="3292"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企业地址</w:t>
            </w:r>
            <w:r/>
          </w:p>
        </w:tc>
        <w:tc>
          <w:tcPr>
            <w:tcW w:w="2230"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注册资本</w:t>
            </w:r>
            <w:r/>
          </w:p>
        </w:tc>
        <w:tc>
          <w:tcPr>
            <w:gridSpan w:val="2"/>
            <w:tcW w:w="3292" w:type="dxa"/>
            <w:textDirection w:val="lrTb"/>
            <w:noWrap w:val="false"/>
          </w:tcPr>
          <w:p>
            <w:pPr>
              <w:pStyle w:val="720"/>
              <w:ind w:firstLine="216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万元</w:t>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经营范围</w:t>
            </w:r>
            <w:r/>
          </w:p>
        </w:tc>
        <w:tc>
          <w:tcPr>
            <w:gridSpan w:val="4"/>
            <w:tcW w:w="6983"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职工人数</w:t>
            </w:r>
            <w:r/>
          </w:p>
        </w:tc>
        <w:tc>
          <w:tcPr>
            <w:tcW w:w="2230"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517"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其中：有中高级以上职称的人数</w:t>
            </w:r>
            <w:r/>
          </w:p>
        </w:tc>
        <w:tc>
          <w:tcPr>
            <w:tcW w:w="1236"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vAlign w:val="center"/>
            <w:textDirection w:val="lrTb"/>
            <w:noWrap w:val="false"/>
          </w:tcPr>
          <w:p>
            <w:pPr>
              <w:pStyle w:val="720"/>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资产总计</w:t>
            </w:r>
            <w:r/>
          </w:p>
        </w:tc>
        <w:tc>
          <w:tcPr>
            <w:tcW w:w="2230" w:type="dxa"/>
            <w:vAlign w:val="center"/>
            <w:textDirection w:val="lrTb"/>
            <w:noWrap w:val="false"/>
          </w:tcPr>
          <w:p>
            <w:pPr>
              <w:pStyle w:val="720"/>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720"/>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净资产</w:t>
            </w:r>
            <w:r/>
          </w:p>
        </w:tc>
        <w:tc>
          <w:tcPr>
            <w:gridSpan w:val="2"/>
            <w:tcW w:w="3292" w:type="dxa"/>
            <w:vAlign w:val="center"/>
            <w:textDirection w:val="lrTb"/>
            <w:noWrap w:val="false"/>
          </w:tcPr>
          <w:p>
            <w:pPr>
              <w:pStyle w:val="720"/>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vAlign w:val="center"/>
            <w:textDirection w:val="lrTb"/>
            <w:noWrap w:val="false"/>
          </w:tcPr>
          <w:p>
            <w:pPr>
              <w:pStyle w:val="720"/>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股东权益</w:t>
            </w:r>
            <w:r/>
          </w:p>
        </w:tc>
        <w:tc>
          <w:tcPr>
            <w:tcW w:w="2230" w:type="dxa"/>
            <w:vAlign w:val="center"/>
            <w:textDirection w:val="lrTb"/>
            <w:noWrap w:val="false"/>
          </w:tcPr>
          <w:p>
            <w:pPr>
              <w:pStyle w:val="720"/>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720"/>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销售收入</w:t>
            </w:r>
            <w:r/>
          </w:p>
        </w:tc>
        <w:tc>
          <w:tcPr>
            <w:gridSpan w:val="2"/>
            <w:tcW w:w="3292" w:type="dxa"/>
            <w:vAlign w:val="center"/>
            <w:textDirection w:val="lrTb"/>
            <w:noWrap w:val="false"/>
          </w:tcPr>
          <w:p>
            <w:pPr>
              <w:pStyle w:val="720"/>
              <w:ind w:firstLine="0"/>
              <w:jc w:val="center"/>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实现利润</w:t>
            </w:r>
            <w:r/>
          </w:p>
        </w:tc>
        <w:tc>
          <w:tcPr>
            <w:tcW w:w="2230" w:type="dxa"/>
            <w:textDirection w:val="lrTb"/>
            <w:noWrap w:val="false"/>
          </w:tcPr>
          <w:p>
            <w:pPr>
              <w:pStyle w:val="720"/>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年 </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c>
          <w:tcPr>
            <w:tcW w:w="1461"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292"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营业面积（含厂房面积）</w:t>
            </w:r>
            <w:r/>
          </w:p>
        </w:tc>
        <w:tc>
          <w:tcPr>
            <w:tcW w:w="2230" w:type="dxa"/>
            <w:vAlign w:val="center"/>
            <w:textDirection w:val="lrTb"/>
            <w:noWrap w:val="false"/>
          </w:tcPr>
          <w:p>
            <w:pPr>
              <w:pStyle w:val="720"/>
              <w:ind w:firstLine="0"/>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平方米</w:t>
            </w:r>
            <w:r/>
          </w:p>
        </w:tc>
        <w:tc>
          <w:tcPr>
            <w:tcW w:w="1461" w:type="dxa"/>
            <w:vAlign w:val="center"/>
            <w:textDirection w:val="lrTb"/>
            <w:noWrap w:val="false"/>
          </w:tcPr>
          <w:p>
            <w:pPr>
              <w:pStyle w:val="720"/>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w:t>
            </w:r>
            <w:r/>
          </w:p>
        </w:tc>
        <w:tc>
          <w:tcPr>
            <w:gridSpan w:val="2"/>
            <w:tcW w:w="3292"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自有面积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承租面积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供应商简历及内设机构情况</w:t>
            </w:r>
            <w:r/>
          </w:p>
        </w:tc>
        <w:tc>
          <w:tcPr>
            <w:gridSpan w:val="4"/>
            <w:tcW w:w="6983"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供应商优势及特长</w:t>
            </w:r>
            <w:r/>
          </w:p>
        </w:tc>
        <w:tc>
          <w:tcPr>
            <w:gridSpan w:val="4"/>
            <w:tcW w:w="6983"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近三年来完成或正在履行的重大合同情况</w:t>
            </w:r>
            <w:r/>
          </w:p>
        </w:tc>
        <w:tc>
          <w:tcPr>
            <w:gridSpan w:val="4"/>
            <w:tcW w:w="6983"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年内在经营过程中受到何种奖励或处分（包括稽查情况和结果）</w:t>
            </w:r>
            <w:r/>
          </w:p>
        </w:tc>
        <w:tc>
          <w:tcPr>
            <w:gridSpan w:val="4"/>
            <w:tcW w:w="6983"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年内有无因售假、售劣或是其他原因被消费者投诉或起诉的情况及说明（包括解决方式和结果）</w:t>
            </w:r>
            <w:r/>
          </w:p>
        </w:tc>
        <w:tc>
          <w:tcPr>
            <w:gridSpan w:val="4"/>
            <w:tcW w:w="6983"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年内主要负责人有无因经济犯罪被司法机关追究的情况及说明</w:t>
            </w:r>
            <w:r/>
          </w:p>
        </w:tc>
        <w:tc>
          <w:tcPr>
            <w:gridSpan w:val="4"/>
            <w:tcW w:w="6983"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获得技术认证的工程师及简介</w:t>
            </w:r>
            <w:r/>
          </w:p>
        </w:tc>
        <w:tc>
          <w:tcPr>
            <w:gridSpan w:val="4"/>
            <w:tcW w:w="6983"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其他需要说明的情况</w:t>
            </w:r>
            <w:r/>
          </w:p>
        </w:tc>
        <w:tc>
          <w:tcPr>
            <w:gridSpan w:val="4"/>
            <w:tcW w:w="6983" w:type="dxa"/>
            <w:textDirection w:val="lrTb"/>
            <w:noWrap w:val="false"/>
          </w:tcPr>
          <w:p>
            <w:pPr>
              <w:pStyle w:val="720"/>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bl>
    <w:p>
      <w:pPr>
        <w:jc w:val="lef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（3）投标人与其他单位存在控股、管理关系情况表</w:t>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cente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投标人与其他单位存在控股、管理关系情况表</w:t>
      </w:r>
      <w:r/>
    </w:p>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bl>
      <w:tblPr>
        <w:tblStyle w:val="718"/>
        <w:tblW w:w="96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与投标人存在控股、管理关系的单位名称</w:t>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bl>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注：1、投标单位须如实填写所有与之有控股、管理关系的情况，若无控股及管理情况，请填写“无”，并加盖公章，该情况表为资格审查条件，未提交视为资格审查不合格。</w:t>
      </w:r>
      <w:r/>
    </w:p>
    <w:p>
      <w:pPr>
        <w:pStyle w:val="719"/>
        <w:spacing w:line="360" w:lineRule="auto"/>
        <w:rPr>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       2、投标单位对上述情况表的真实性负责。如有虚假，将依法承担相应责任。</w:t>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pStyle w:val="720"/>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投标人：（盖章）</w:t>
      </w:r>
      <w:r/>
    </w:p>
    <w:p>
      <w:pPr>
        <w:pStyle w:val="720"/>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法定代表人或代理人：（签字或盖章）</w:t>
      </w:r>
      <w:r/>
    </w:p>
    <w:p>
      <w:pPr>
        <w:pStyle w:val="720"/>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日期：</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月</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日</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p>
    <w:p>
      <w:pPr>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中小企业声明函（服务）</w:t>
      </w:r>
      <w:r/>
    </w:p>
    <w:p>
      <w:pPr>
        <w:pStyle w:val="743"/>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3"/>
        <w:jc w:val="center"/>
        <w:spacing w:line="36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中小企业声明函（服务）</w:t>
      </w:r>
      <w:r/>
    </w:p>
    <w:p>
      <w:pPr>
        <w:pStyle w:val="743"/>
        <w:spacing w:line="360" w:lineRule="auto"/>
        <w:rPr>
          <w:rFonts w:ascii="宋体" w:hAnsi="宋体" w:cs="宋体"/>
          <w:color w:val="000000" w:themeColor="text1"/>
          <w:sz w:val="24"/>
          <w:lang w:val="en-US"/>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lang w:val="en-US"/>
          <w14:textFill>
            <w14:solidFill>
              <w14:schemeClr w14:val="tx1"/>
            </w14:solidFill>
          </w14:textFill>
        </w:rPr>
        <w:t xml:space="preserve">2020</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14:textFill>
            <w14:solidFill>
              <w14:schemeClr w14:val="tx1"/>
            </w14:solidFill>
          </w14:textFill>
        </w:rPr>
        <w:t xml:space="preserve">46号）的规定，本公司（联合体）参加</w:t>
      </w:r>
      <w:r>
        <w:rPr>
          <w:rFonts w:hint="eastAsia" w:ascii="宋体" w:hAnsi="宋体" w:cs="宋体"/>
          <w:color w:val="000000" w:themeColor="text1"/>
          <w:sz w:val="24"/>
          <w:u w:val="single"/>
          <w:lang w:val="en-US"/>
          <w14:textFill>
            <w14:solidFill>
              <w14:schemeClr w14:val="tx1"/>
            </w14:solidFill>
          </w14:textFill>
        </w:rPr>
        <w:t xml:space="preserve">   （单位名称）   </w:t>
      </w:r>
      <w:r>
        <w:rPr>
          <w:rFonts w:hint="eastAsia" w:ascii="宋体" w:hAnsi="宋体" w:cs="宋体"/>
          <w:color w:val="000000" w:themeColor="text1"/>
          <w:sz w:val="24"/>
          <w:lang w:val="en-US"/>
          <w14:textFill>
            <w14:solidFill>
              <w14:schemeClr w14:val="tx1"/>
            </w14:solidFill>
          </w14:textFill>
        </w:rPr>
        <w:t xml:space="preserve">的</w:t>
      </w:r>
      <w:r>
        <w:rPr>
          <w:rFonts w:hint="eastAsia" w:ascii="宋体" w:hAnsi="宋体" w:cs="宋体"/>
          <w:color w:val="000000" w:themeColor="text1"/>
          <w:sz w:val="24"/>
          <w:u w:val="single"/>
          <w:lang w:val="en-US"/>
          <w14:textFill>
            <w14:solidFill>
              <w14:schemeClr w14:val="tx1"/>
            </w14:solidFill>
          </w14:textFill>
        </w:rPr>
        <w:t xml:space="preserve">   （项目名称）   </w:t>
      </w:r>
      <w:r>
        <w:rPr>
          <w:rFonts w:hint="eastAsia" w:ascii="宋体" w:hAnsi="宋体" w:cs="宋体"/>
          <w:color w:val="000000" w:themeColor="text1"/>
          <w:sz w:val="24"/>
          <w:lang w:val="en-US"/>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43"/>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1.</w:t>
      </w:r>
      <w:r>
        <w:rPr>
          <w:rFonts w:hint="eastAsia" w:ascii="宋体" w:hAnsi="宋体" w:cs="宋体"/>
          <w:color w:val="000000" w:themeColor="text1"/>
          <w:sz w:val="24"/>
          <w:u w:val="single"/>
          <w:lang w:val="en-US"/>
          <w14:textFill>
            <w14:solidFill>
              <w14:schemeClr w14:val="tx1"/>
            </w14:solidFill>
          </w14:textFill>
        </w:rPr>
        <w:t xml:space="preserve">    (标的名称）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w:t>
      </w:r>
      <w:bookmarkStart w:id="59" w:name="OLE_LINK7"/>
      <w:r>
        <w:rPr>
          <w:rFonts w:hint="eastAsia" w:ascii="宋体" w:hAnsi="宋体" w:cs="宋体"/>
          <w:color w:val="000000" w:themeColor="text1"/>
          <w:sz w:val="24"/>
          <w:u w:val="single"/>
          <w:lang w:val="en-US"/>
          <w14:textFill>
            <w14:solidFill>
              <w14:schemeClr w14:val="tx1"/>
            </w14:solidFill>
          </w14:textFill>
        </w:rPr>
        <w:t xml:space="preserve">（采购文件中明确的所属行业）</w:t>
      </w:r>
      <w:bookmarkEnd w:id="59"/>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万元¹</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743"/>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2.</w:t>
      </w:r>
      <w:r>
        <w:rPr>
          <w:rFonts w:hint="eastAsia" w:ascii="宋体" w:hAnsi="宋体" w:cs="宋体"/>
          <w:color w:val="000000" w:themeColor="text1"/>
          <w:sz w:val="24"/>
          <w:u w:val="single"/>
          <w:lang w:val="en-US"/>
          <w14:textFill>
            <w14:solidFill>
              <w14:schemeClr w14:val="tx1"/>
            </w14:solidFill>
          </w14:textFill>
        </w:rPr>
        <w:t xml:space="preserve">    (标的名称）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（采购文件中明确的所属行业）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743"/>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pStyle w:val="743"/>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743"/>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pStyle w:val="743"/>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3"/>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3"/>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企业名称（盖章）：</w:t>
      </w:r>
      <w:r/>
    </w:p>
    <w:p>
      <w:pPr>
        <w:pStyle w:val="743"/>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日期：</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注：</w:t>
      </w:r>
      <w:r/>
    </w:p>
    <w:p>
      <w:pPr>
        <w:pStyle w:val="743"/>
        <w:spacing w:line="360" w:lineRule="auto"/>
        <w:rPr>
          <w:color w:val="000000" w:themeColor="text1"/>
          <w:sz w:val="24"/>
          <w:lang w:val="en-US"/>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1、从业人员、营业收入、资产总额填报上一年度数据，无上一年度数据的新成立企业可不填报。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中小企业划分标准详见工信部联企业〔2011〕300号通知中的《中小企业划型标准规定》。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p>
    <w:p>
      <w:pPr>
        <w:spacing w:line="280" w:lineRule="exact"/>
        <w:rPr>
          <w:rFonts w:ascii="宋体" w:hAnsi="宋体"/>
          <w:b/>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附：中小企业划型标准规定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（一）农、林、牧、渔业。</w:t>
      </w:r>
      <w:r>
        <w:rPr>
          <w:rFonts w:hint="eastAsia" w:ascii="宋体" w:hAnsi="宋体"/>
          <w:color w:val="000000" w:themeColor="text1"/>
          <w:sz w:val="20"/>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（二）工业。</w:t>
      </w:r>
      <w:r>
        <w:rPr>
          <w:rFonts w:hint="eastAsia" w:ascii="宋体" w:hAnsi="宋体"/>
          <w:color w:val="000000" w:themeColor="text1"/>
          <w:sz w:val="20"/>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（三）建筑业。</w:t>
      </w:r>
      <w:r>
        <w:rPr>
          <w:rFonts w:hint="eastAsia" w:ascii="宋体" w:hAnsi="宋体"/>
          <w:color w:val="000000" w:themeColor="text1"/>
          <w:sz w:val="20"/>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（四）批发业。</w:t>
      </w:r>
      <w:r>
        <w:rPr>
          <w:rFonts w:hint="eastAsia" w:ascii="宋体" w:hAnsi="宋体"/>
          <w:color w:val="000000" w:themeColor="text1"/>
          <w:sz w:val="20"/>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（五）零售业。</w:t>
      </w:r>
      <w:r>
        <w:rPr>
          <w:rFonts w:hint="eastAsia" w:ascii="宋体" w:hAnsi="宋体"/>
          <w:color w:val="000000" w:themeColor="text1"/>
          <w:sz w:val="20"/>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（六）交通运输业。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（七）仓储业。</w:t>
      </w:r>
      <w:r>
        <w:rPr>
          <w:rFonts w:hint="eastAsia" w:ascii="宋体" w:hAnsi="宋体"/>
          <w:color w:val="000000" w:themeColor="text1"/>
          <w:sz w:val="20"/>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（八）邮政业。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（九）住宿业。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（十）餐饮业。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（十一）信息传输业。</w:t>
      </w:r>
      <w:r>
        <w:rPr>
          <w:rFonts w:hint="eastAsia" w:ascii="宋体" w:hAnsi="宋体"/>
          <w:color w:val="000000" w:themeColor="text1"/>
          <w:sz w:val="20"/>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（十二）软件和信息技术服务业。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（十三）房地产开发经营。</w:t>
      </w:r>
      <w:r>
        <w:rPr>
          <w:rFonts w:hint="eastAsia" w:ascii="宋体" w:hAnsi="宋体"/>
          <w:color w:val="000000" w:themeColor="text1"/>
          <w:sz w:val="20"/>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（十四）物业管理。</w:t>
      </w:r>
      <w:r>
        <w:rPr>
          <w:rFonts w:hint="eastAsia" w:ascii="宋体" w:hAnsi="宋体"/>
          <w:color w:val="000000" w:themeColor="text1"/>
          <w:sz w:val="20"/>
          <w14:textFill>
            <w14:solidFill>
              <w14:schemeClr w14:val="tx1"/>
            </w14:solidFill>
          </w14:textFill>
        </w:rPr>
        <w:t xml:space="preserve">从业人员1000人以下或营业收入5000万元以下的为中小微型企业。其中，从业人员</w:t>
      </w:r>
      <w:r/>
    </w:p>
    <w:p>
      <w:pPr>
        <w:spacing w:line="280" w:lineRule="exact"/>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（十五）租赁和商务服务业。</w:t>
      </w:r>
      <w:r>
        <w:rPr>
          <w:rFonts w:hint="eastAsia" w:ascii="宋体" w:hAnsi="宋体"/>
          <w:color w:val="000000" w:themeColor="text1"/>
          <w:sz w:val="20"/>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（十六）其他未列明行业。</w:t>
      </w:r>
      <w:r>
        <w:rPr>
          <w:rFonts w:hint="eastAsia" w:ascii="宋体" w:hAnsi="宋体"/>
          <w:color w:val="000000" w:themeColor="text1"/>
          <w:sz w:val="20"/>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4"/>
          <w:szCs w:val="24"/>
          <w14:textFill>
            <w14:solidFill>
              <w14:schemeClr w14:val="tx1"/>
            </w14:solidFill>
          </w14:textFill>
        </w:rPr>
        <w:t xml:space="preserve">10、残疾人福利性单位声明函</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残疾人福利性单位声明函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单位的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单位名称（盖章）：</w:t>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rPr>
          <w:rFonts w:hint="eastAsia" w:ascii="宋体" w:hAnsi="宋体" w:cs="宋体"/>
          <w:color w:val="000000" w:themeColor="text1"/>
          <w:sz w:val="24"/>
          <w:szCs w:val="24"/>
          <w:lang w:val="zh-CN"/>
          <w14:textFill>
            <w14:solidFill>
              <w14:schemeClr w14:val="tx1"/>
            </w14:solidFill>
          </w14:textFill>
        </w:rPr>
        <w:t xml:space="preserve">年    月    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致：</w:t>
      </w:r>
      <w:r>
        <w:rPr>
          <w:rFonts w:hint="eastAsia" w:ascii="宋体" w:hAnsi="宋体" w:cs="宋体"/>
          <w:color w:val="000000" w:themeColor="text1"/>
          <w:sz w:val="24"/>
          <w:szCs w:val="24"/>
          <w:u w:val="single"/>
          <w14:textFill>
            <w14:solidFill>
              <w14:schemeClr w14:val="tx1"/>
            </w14:solidFill>
          </w14:textFill>
        </w:rPr>
        <w:t xml:space="preserve">       （采购代理机构名称）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w:t>
      </w:r>
      <w:r>
        <w:rPr>
          <w:rFonts w:hint="eastAsia" w:ascii="宋体" w:hAnsi="宋体" w:cs="宋体"/>
          <w:color w:val="000000" w:themeColor="text1"/>
          <w:sz w:val="24"/>
          <w:szCs w:val="24"/>
          <w:u w:val="single"/>
          <w14:textFill>
            <w14:solidFill>
              <w14:schemeClr w14:val="tx1"/>
            </w14:solidFill>
          </w14:textFill>
        </w:rPr>
        <w:t xml:space="preserve">（单位/本人，以下统称我单位）</w:t>
      </w:r>
      <w:r>
        <w:rPr>
          <w:rFonts w:hint="eastAsia" w:ascii="宋体" w:hAnsi="宋体" w:cs="宋体"/>
          <w:color w:val="000000" w:themeColor="text1"/>
          <w:sz w:val="24"/>
          <w:szCs w:val="24"/>
          <w14:textFill>
            <w14:solidFill>
              <w14:schemeClr w14:val="tx1"/>
            </w14:solidFill>
          </w14:textFill>
        </w:rPr>
        <w:t xml:space="preserve">自愿参加</w:t>
      </w:r>
      <w:r>
        <w:rPr>
          <w:rFonts w:hint="eastAsia" w:ascii="宋体" w:hAnsi="宋体" w:cs="宋体"/>
          <w:color w:val="000000" w:themeColor="text1"/>
          <w:sz w:val="24"/>
          <w:szCs w:val="24"/>
          <w:u w:val="single"/>
          <w14:textFill>
            <w14:solidFill>
              <w14:schemeClr w14:val="tx1"/>
            </w14:solidFill>
          </w14:textFill>
        </w:rPr>
        <w:t xml:space="preserve">    （项目名称和采购编号）   </w:t>
      </w:r>
      <w:r>
        <w:rPr>
          <w:rFonts w:hint="eastAsia" w:ascii="宋体" w:hAnsi="宋体" w:cs="宋体"/>
          <w:color w:val="000000" w:themeColor="text1"/>
          <w:sz w:val="24"/>
          <w:szCs w:val="24"/>
          <w14:textFill>
            <w14:solidFill>
              <w14:schemeClr w14:val="tx1"/>
            </w14:solidFill>
          </w14:textFill>
        </w:rPr>
        <w:t xml:space="preserve">的响应,并做出如下承诺：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支付本采购文件公布的预算金额（或最高限价）的2%作为违约赔偿金（数量不确定的单价采购须约定具体金额）。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1.自投标（响应）截止时间至本项目发布成交公告为止，撤销响应；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2.成交后不依法与采购人签订合同；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3.成交后不按本采购文件规定向贵方缴纳采购代理费。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要求我单位履行违约赔偿义务的依据作用。</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响应人：（盖公章）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传真：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电子邮件：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邮编：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法定代表人或委托代理人(签字或签章)：</w:t>
      </w:r>
      <w:r/>
    </w:p>
    <w:p>
      <w:pPr>
        <w:ind w:firstLine="480"/>
        <w:spacing w:line="360" w:lineRule="auto"/>
        <w:tabs>
          <w:tab w:val="left" w:pos="6291"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r/>
    </w:p>
    <w:p>
      <w:pPr>
        <w:jc w:val="center"/>
        <w:spacing w:line="360" w:lineRule="auto"/>
        <w:rPr>
          <w:rStyle w:val="739"/>
          <w:rFonts w:ascii="宋体" w:hAnsi="宋体" w:eastAsia="宋体" w:cs="宋体"/>
          <w:bCs/>
          <w:color w:val="000000" w:themeColor="text1"/>
          <w:szCs w:val="44"/>
          <w14:textFill>
            <w14:solidFill>
              <w14:schemeClr w14:val="tx1"/>
            </w14:solidFill>
          </w14:textFill>
        </w:rPr>
        <w:outlineLvl w:val="0"/>
      </w:pPr>
      <w:r>
        <w:rPr>
          <w:color w:val="000000" w:themeColor="text1"/>
          <w14:textFill>
            <w14:solidFill>
              <w14:schemeClr w14:val="tx1"/>
            </w14:solidFill>
          </w14:textFill>
        </w:rPr>
        <w:br w:type="page" w:clear="all"/>
      </w:r>
      <w:bookmarkStart w:id="60" w:name="_Toc160123835"/>
      <w:r/>
      <w:bookmarkStart w:id="61" w:name="_Toc14223"/>
      <w:r>
        <w:rPr>
          <w:rStyle w:val="739"/>
          <w:rFonts w:hint="eastAsia" w:ascii="宋体" w:hAnsi="宋体" w:eastAsia="宋体" w:cs="宋体"/>
          <w:bCs/>
          <w:color w:val="000000" w:themeColor="text1"/>
          <w:szCs w:val="44"/>
          <w14:textFill>
            <w14:solidFill>
              <w14:schemeClr w14:val="tx1"/>
            </w14:solidFill>
          </w14:textFill>
        </w:rPr>
        <w:t xml:space="preserve">第</w:t>
      </w:r>
      <w:r>
        <w:rPr>
          <w:rStyle w:val="739"/>
          <w:rFonts w:hint="eastAsia" w:ascii="宋体" w:hAnsi="宋体" w:eastAsia="宋体" w:cs="宋体"/>
          <w:bCs/>
          <w:color w:val="000000" w:themeColor="text1"/>
          <w:szCs w:val="44"/>
          <w:lang w:val="en-US"/>
          <w14:textFill>
            <w14:solidFill>
              <w14:schemeClr w14:val="tx1"/>
            </w14:solidFill>
          </w14:textFill>
        </w:rPr>
        <w:t xml:space="preserve">四</w:t>
      </w:r>
      <w:r>
        <w:rPr>
          <w:rStyle w:val="739"/>
          <w:rFonts w:hint="eastAsia" w:ascii="宋体" w:hAnsi="宋体" w:eastAsia="宋体" w:cs="宋体"/>
          <w:bCs/>
          <w:color w:val="000000" w:themeColor="text1"/>
          <w:szCs w:val="44"/>
          <w14:textFill>
            <w14:solidFill>
              <w14:schemeClr w14:val="tx1"/>
            </w14:solidFill>
          </w14:textFill>
        </w:rPr>
        <w:t xml:space="preserve">章 采购需求</w:t>
      </w:r>
      <w:bookmarkEnd w:id="60"/>
      <w:r/>
      <w:bookmarkEnd w:id="61"/>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江苏沃咨咨询管理有限公司受苏州市自然资源和规划局相城分局的委托，就其所需</w:t>
      </w:r>
      <w:r>
        <w:rPr>
          <w:rFonts w:hint="eastAsia" w:ascii="宋体" w:hAnsi="宋体" w:cs="宋体"/>
          <w:color w:val="000000" w:themeColor="text1"/>
          <w:sz w:val="24"/>
          <w:szCs w:val="24"/>
          <w:lang w:eastAsia="zh-CN"/>
          <w14:textFill>
            <w14:solidFill>
              <w14:schemeClr w14:val="tx1"/>
            </w14:solidFill>
          </w14:textFill>
        </w:rPr>
        <w:t xml:space="preserve">五众泾街道空间提升项目方案设计</w:t>
      </w:r>
      <w:r>
        <w:rPr>
          <w:rFonts w:hint="eastAsia" w:ascii="宋体" w:hAnsi="宋体" w:cs="宋体"/>
          <w:color w:val="000000" w:themeColor="text1"/>
          <w:sz w:val="24"/>
          <w:szCs w:val="24"/>
          <w14:textFill>
            <w14:solidFill>
              <w14:schemeClr w14:val="tx1"/>
            </w14:solidFill>
          </w14:textFill>
        </w:rPr>
        <w:t xml:space="preserve">采用竞争性磋商方式进行采购，欢迎符合本次采购要求的供应商前来参加本次磋商采购活动。</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一、采购编号：</w:t>
      </w:r>
      <w:r>
        <w:rPr>
          <w:rFonts w:hint="eastAsia" w:ascii="宋体" w:hAnsi="宋体" w:cs="宋体"/>
          <w:color w:val="000000" w:themeColor="text1"/>
          <w:sz w:val="24"/>
          <w:szCs w:val="24"/>
          <w:lang w:eastAsia="zh-CN"/>
          <w14:textFill>
            <w14:solidFill>
              <w14:schemeClr w14:val="tx1"/>
            </w14:solidFill>
          </w14:textFill>
        </w:rPr>
        <w:t xml:space="preserve">JSZC-320507-JSWZ-C2025-0021</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二、项目名称：</w:t>
      </w:r>
      <w:r>
        <w:rPr>
          <w:rFonts w:hint="eastAsia" w:ascii="宋体" w:hAnsi="宋体" w:cs="宋体"/>
          <w:color w:val="000000" w:themeColor="text1"/>
          <w:sz w:val="24"/>
          <w:szCs w:val="24"/>
          <w:lang w:eastAsia="zh-CN"/>
          <w14:textFill>
            <w14:solidFill>
              <w14:schemeClr w14:val="tx1"/>
            </w14:solidFill>
          </w14:textFill>
        </w:rPr>
        <w:t xml:space="preserve">五众泾街道空间提升项目方案设计</w:t>
      </w:r>
      <w:r/>
    </w:p>
    <w:p>
      <w:pPr>
        <w:numPr>
          <w:ilvl w:val="0"/>
          <w:numId w:val="0"/>
        </w:numPr>
        <w:ind w:firstLine="482"/>
        <w:spacing w:line="360" w:lineRule="auto"/>
        <w:rPr>
          <w:rFonts w:hint="eastAsia" w:ascii="宋体" w:hAnsi="宋体" w:cs="宋体"/>
          <w:b/>
          <w:bCs/>
          <w:color w:val="000000" w:themeColor="text1"/>
          <w:sz w:val="24"/>
          <w:szCs w:val="24"/>
          <w14:textFill>
            <w14:solidFill>
              <w14:schemeClr w14:val="tx1"/>
            </w14:solidFill>
          </w14:textFill>
        </w:rPr>
      </w:pPr>
      <w:r/>
      <w:bookmarkStart w:id="62" w:name="_Toc492451940"/>
      <w:r>
        <w:rPr>
          <w:rFonts w:hint="eastAsia" w:ascii="宋体" w:hAnsi="宋体" w:cs="宋体"/>
          <w:b/>
          <w:bCs/>
          <w:color w:val="000000" w:themeColor="text1"/>
          <w:sz w:val="24"/>
          <w:szCs w:val="24"/>
          <w:lang w:val="en-US" w:eastAsia="zh-CN"/>
          <w14:textFill>
            <w14:solidFill>
              <w14:schemeClr w14:val="tx1"/>
            </w14:solidFill>
          </w14:textFill>
        </w:rPr>
        <w:t xml:space="preserve">三、</w:t>
      </w:r>
      <w:r>
        <w:rPr>
          <w:rFonts w:hint="eastAsia" w:ascii="宋体" w:hAnsi="宋体" w:cs="宋体"/>
          <w:b/>
          <w:bCs/>
          <w:color w:val="000000" w:themeColor="text1"/>
          <w:sz w:val="24"/>
          <w:szCs w:val="24"/>
          <w14:textFill>
            <w14:solidFill>
              <w14:schemeClr w14:val="tx1"/>
            </w14:solidFill>
          </w14:textFill>
        </w:rPr>
        <w:t xml:space="preserve">采购预算：</w:t>
      </w:r>
      <w:r>
        <w:rPr>
          <w:rFonts w:hint="eastAsia" w:ascii="宋体" w:hAnsi="宋体" w:cs="宋体"/>
          <w:b w:val="0"/>
          <w:bCs w:val="0"/>
          <w:color w:val="000000" w:themeColor="text1"/>
          <w:sz w:val="24"/>
          <w:szCs w:val="24"/>
          <w14:textFill>
            <w14:solidFill>
              <w14:schemeClr w14:val="tx1"/>
            </w14:solidFill>
          </w14:textFill>
        </w:rPr>
        <w:t xml:space="preserve">人民币捌拾万元整（￥800000.00），其中：</w:t>
      </w:r>
      <w:r/>
    </w:p>
    <w:p>
      <w:pPr>
        <w:numPr>
          <w:ilvl w:val="0"/>
          <w:numId w:val="0"/>
        </w:numPr>
        <w:ind w:firstLine="480"/>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一标段：五众泾街道空间提升项目方案设计</w:t>
      </w:r>
      <w:r/>
    </w:p>
    <w:p>
      <w:pPr>
        <w:numPr>
          <w:ilvl w:val="0"/>
          <w:numId w:val="0"/>
        </w:numPr>
        <w:ind w:firstLine="480"/>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服务范围：五众泾国际社区3.96平方公里范围内的城市空间提升研究</w:t>
      </w:r>
      <w:r/>
    </w:p>
    <w:p>
      <w:pPr>
        <w:numPr>
          <w:ilvl w:val="0"/>
          <w:numId w:val="0"/>
        </w:numPr>
        <w:ind w:firstLine="480"/>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预算金额：人民币壹拾伍万元整（¥150000.00）</w:t>
      </w:r>
      <w:r/>
    </w:p>
    <w:p>
      <w:pPr>
        <w:numPr>
          <w:ilvl w:val="0"/>
          <w:numId w:val="0"/>
        </w:numPr>
        <w:ind w:firstLine="480"/>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 二标段：五众泾街道空间提升项目方案设计</w:t>
      </w:r>
      <w:r/>
    </w:p>
    <w:p>
      <w:pPr>
        <w:numPr>
          <w:ilvl w:val="0"/>
          <w:numId w:val="0"/>
        </w:numPr>
        <w:ind w:firstLine="480"/>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服务范围：26万平方米的启动区城市空间提升研究以及徐庄片区87.5万平方米范围内的城市空间设计导则</w:t>
      </w:r>
      <w:r/>
    </w:p>
    <w:p>
      <w:pPr>
        <w:numPr>
          <w:ilvl w:val="0"/>
          <w:numId w:val="0"/>
        </w:numPr>
        <w:ind w:firstLine="480"/>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预算金额：人民币陆拾伍万元整（¥650000.00）</w:t>
      </w:r>
      <w:r/>
    </w:p>
    <w:p>
      <w:pPr>
        <w:numPr>
          <w:ilvl w:val="0"/>
          <w:numId w:val="0"/>
        </w:num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bCs/>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14:textFill>
            <w14:solidFill>
              <w14:schemeClr w14:val="tx1"/>
            </w14:solidFill>
          </w14:textFill>
        </w:rPr>
        <w:t xml:space="preserve">自合同签订之日起至本项目完结（各成果提交时间节点以采购人要求为准），因不可抗力、政策等原因造成延误的，服务期限可顺延。</w:t>
      </w:r>
      <w:r/>
    </w:p>
    <w:p>
      <w:pPr>
        <w:numPr>
          <w:ilvl w:val="0"/>
          <w:numId w:val="0"/>
        </w:num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五、</w:t>
      </w:r>
      <w:r>
        <w:rPr>
          <w:rFonts w:hint="eastAsia" w:ascii="宋体" w:hAnsi="宋体" w:cs="宋体"/>
          <w:b/>
          <w:bCs/>
          <w:color w:val="000000" w:themeColor="text1"/>
          <w:sz w:val="24"/>
          <w:szCs w:val="24"/>
          <w14:textFill>
            <w14:solidFill>
              <w14:schemeClr w14:val="tx1"/>
            </w14:solidFill>
          </w14:textFill>
        </w:rPr>
        <w:t xml:space="preserve">采购需求：</w:t>
      </w:r>
      <w:r/>
    </w:p>
    <w:p>
      <w:pPr>
        <w:numPr>
          <w:ilvl w:val="0"/>
          <w:numId w:val="3"/>
        </w:numPr>
        <w:ind w:firstLine="482"/>
        <w:spacing w:line="360" w:lineRule="auto"/>
        <w:rPr>
          <w:rFonts w:hint="eastAsia" w:ascii="宋体" w:hAnsi="宋体" w:cs="宋体"/>
          <w:b/>
          <w:bCs/>
          <w:color w:val="000000" w:themeColor="text1"/>
          <w:sz w:val="24"/>
          <w:szCs w:val="24"/>
          <w:lang w:bidi="ar"/>
          <w14:textFill>
            <w14:solidFill>
              <w14:schemeClr w14:val="tx1"/>
            </w14:solidFill>
          </w14:textFill>
        </w:rPr>
        <w:outlineLvl w:val="0"/>
      </w:pPr>
      <w:r/>
      <w:bookmarkStart w:id="63" w:name="_Toc108695352"/>
      <w:r>
        <w:rPr>
          <w:rFonts w:hint="eastAsia" w:ascii="宋体" w:hAnsi="宋体" w:cs="宋体"/>
          <w:b/>
          <w:bCs/>
          <w:color w:val="000000" w:themeColor="text1"/>
          <w:sz w:val="24"/>
          <w:szCs w:val="24"/>
          <w14:textFill>
            <w14:solidFill>
              <w14:schemeClr w14:val="tx1"/>
            </w14:solidFill>
          </w14:textFill>
        </w:rPr>
        <w:t xml:space="preserve">项目概况</w:t>
      </w:r>
      <w:r>
        <w:rPr>
          <w:rFonts w:hint="eastAsia" w:ascii="宋体" w:hAnsi="宋体" w:cs="宋体"/>
          <w:b/>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本项目</w:t>
      </w:r>
      <w:r>
        <w:rPr>
          <w:rFonts w:hint="eastAsia" w:ascii="宋体" w:hAnsi="宋体" w:cs="宋体"/>
          <w:b w:val="0"/>
          <w:bCs/>
          <w:color w:val="000000" w:themeColor="text1"/>
          <w:sz w:val="24"/>
          <w:szCs w:val="24"/>
          <w:lang w:bidi="ar"/>
          <w14:textFill>
            <w14:solidFill>
              <w14:schemeClr w14:val="tx1"/>
            </w14:solidFill>
          </w14:textFill>
        </w:rPr>
        <w:t xml:space="preserve">地块位于相城区教育组团，未来该组团将形成“北教南社”的整体格局，北部以高等教育为主，南部集滨湖生态景观、老街文化展示、品质生活于一体的新型社区。为进一步满足相城区发展现实需要，指导未来地块的开发建设，计划开展《五众泾街道空间提升项目方案设计》项目编制工作。</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五众泾街道空间提升项目方案设计包括五众泾国际社区3.96平方公里范围内的城市空间提升研究、26万平方米的启动区城市空间提升方案深化和徐庄片区87.5万平方米范围内的城市空间设计导则，以及城市家具，市政设施，绿化景观等专项设计内容。</w:t>
      </w:r>
      <w:r/>
    </w:p>
    <w:p>
      <w:pPr>
        <w:pStyle w:val="730"/>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3054350" cy="2689225"/>
                <wp:effectExtent l="0" t="0" r="12700" b="15875"/>
                <wp:docPr id="2" name="图片 1" descr="b69bdeb86578666165ba660c199d6e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69bdeb86578666165ba660c199d6ec8"/>
                        <pic:cNvPicPr>
                          <a:picLocks noChangeAspect="1"/>
                        </pic:cNvPicPr>
                        <pic:nvPr/>
                      </pic:nvPicPr>
                      <pic:blipFill>
                        <a:blip r:embed="rId16"/>
                        <a:stretch/>
                      </pic:blipFill>
                      <pic:spPr bwMode="auto">
                        <a:xfrm>
                          <a:off x="0" y="0"/>
                          <a:ext cx="3054350" cy="2689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0.5pt;height:211.8pt;mso-wrap-distance-left:0.0pt;mso-wrap-distance-top:0.0pt;mso-wrap-distance-right:0.0pt;mso-wrap-distance-bottom:0.0pt;" stroked="false">
                <v:path textboxrect="0,0,0,0"/>
                <v:imagedata r:id="rId16" o:title=""/>
              </v:shape>
            </w:pict>
          </mc:Fallback>
        </mc:AlternateContent>
      </w:r>
      <w:r/>
    </w:p>
    <w:p>
      <w:pPr>
        <w:numPr>
          <w:ilvl w:val="0"/>
          <w:numId w:val="3"/>
        </w:numPr>
        <w:ind w:left="0" w:firstLine="482"/>
        <w:spacing w:line="360" w:lineRule="auto"/>
        <w:rPr>
          <w:rFonts w:hint="eastAsia" w:ascii="宋体" w:hAnsi="宋体" w:cs="宋体"/>
          <w:b/>
          <w:color w:val="000000" w:themeColor="text1"/>
          <w:sz w:val="24"/>
          <w:szCs w:val="24"/>
          <w:lang w:eastAsia="zh-CN" w:bidi="ar"/>
          <w14:textFill>
            <w14:solidFill>
              <w14:schemeClr w14:val="tx1"/>
            </w14:solidFill>
          </w14:textFill>
        </w:rPr>
        <w:outlineLvl w:val="0"/>
      </w:pPr>
      <w:r>
        <w:rPr>
          <w:rFonts w:hint="eastAsia" w:ascii="宋体" w:hAnsi="宋体" w:cs="宋体"/>
          <w:b/>
          <w:color w:val="000000" w:themeColor="text1"/>
          <w:sz w:val="24"/>
          <w:szCs w:val="24"/>
          <w:lang w:bidi="ar"/>
          <w14:textFill>
            <w14:solidFill>
              <w14:schemeClr w14:val="tx1"/>
            </w14:solidFill>
          </w14:textFill>
        </w:rPr>
        <w:t xml:space="preserve">工作内容</w:t>
      </w:r>
      <w:r>
        <w:rPr>
          <w:rFonts w:hint="eastAsia" w:ascii="宋体" w:hAnsi="宋体" w:cs="宋体"/>
          <w:b/>
          <w:color w:val="000000" w:themeColor="text1"/>
          <w:sz w:val="24"/>
          <w:szCs w:val="24"/>
          <w:lang w:eastAsia="zh-CN" w:bidi="ar"/>
          <w14:textFill>
            <w14:solidFill>
              <w14:schemeClr w14:val="tx1"/>
            </w14:solidFill>
          </w14:textFill>
        </w:rPr>
        <w:t xml:space="preserve">：</w:t>
      </w:r>
      <w:r/>
    </w:p>
    <w:p>
      <w:pPr>
        <w:numPr>
          <w:ilvl w:val="0"/>
          <w:numId w:val="0"/>
        </w:numPr>
        <w:spacing w:line="360" w:lineRule="auto"/>
        <w:rPr>
          <w:rFonts w:hint="eastAsia" w:ascii="宋体" w:hAnsi="宋体" w:eastAsia="宋体" w:cs="宋体"/>
          <w:b/>
          <w:color w:val="000000" w:themeColor="text1"/>
          <w:sz w:val="24"/>
          <w:szCs w:val="24"/>
          <w:lang w:eastAsia="zh-CN" w:bidi="ar"/>
          <w14:textFill>
            <w14:solidFill>
              <w14:schemeClr w14:val="tx1"/>
            </w14:solidFill>
          </w14:textFill>
        </w:rPr>
        <w:outlineLvl w:val="0"/>
      </w:pPr>
      <w:r>
        <w:rPr>
          <w:rFonts w:hint="eastAsia" w:ascii="宋体" w:hAnsi="宋体" w:cs="宋体"/>
          <w:b/>
          <w:color w:val="000000" w:themeColor="text1"/>
          <w:sz w:val="24"/>
          <w:szCs w:val="24"/>
          <w:lang w:val="en-US" w:eastAsia="zh-CN" w:bidi="ar"/>
          <w14:textFill>
            <w14:solidFill>
              <w14:schemeClr w14:val="tx1"/>
            </w14:solidFill>
          </w14:textFill>
        </w:rPr>
        <w:t xml:space="preserve">一标段：</w:t>
      </w:r>
      <w:r/>
    </w:p>
    <w:p>
      <w:pPr>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pPr>
      <w:r/>
      <w:bookmarkStart w:id="64" w:name="_Toc27314"/>
      <w:r/>
      <w:bookmarkStart w:id="65" w:name="_Toc38793575"/>
      <w:r/>
      <w:bookmarkStart w:id="66" w:name="_Toc323369938"/>
      <w:r/>
      <w:bookmarkStart w:id="67" w:name="_Toc244421513"/>
      <w:r/>
      <w:bookmarkStart w:id="68" w:name="_Toc211053266"/>
      <w:r>
        <w:rPr>
          <w:rFonts w:hint="eastAsia" w:ascii="宋体" w:hAnsi="宋体" w:cs="宋体"/>
          <w:b w:val="0"/>
          <w:bCs/>
          <w:color w:val="000000" w:themeColor="text1"/>
          <w:sz w:val="24"/>
          <w:szCs w:val="24"/>
          <w:lang w:val="en-US" w:eastAsia="zh-CN" w:bidi="ar"/>
          <w14:textFill>
            <w14:solidFill>
              <w14:schemeClr w14:val="tx1"/>
            </w14:solidFill>
          </w14:textFill>
        </w:rPr>
        <w:t xml:space="preserve">    1、设计原则及要求：</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（1）生态优先，绿色发展：严格保护滨湖生态敏感区，贯通滨湖绿道，优化河道驳岸，应用海绵城市技术，构建低碳韧性街区。</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（2）国际标准，本土表达：设计需满足国际社区在空间环境、生活配套、社群营造方面的标准，同时巧妙融入苏州水乡文化和当代苏式营城美学。</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（3）活力导向，功能复合：构建“15分钟生活圈”，鼓励用地功能混合，打造充满活力的街道界面和公共空间，促进日夜人群活动。</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（4）以人为本，慢行优先：构建安全、连续、舒适的慢行网络，优化公共交通接驳，合理解决静态停车问题，提升全龄友好性。</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（5）实施导向，分期建设： 设计应远近结合，提出清晰的近期实施清单与远期发展意向，确保设计方案的可落地性与经济性。</w:t>
      </w:r>
      <w:r/>
    </w:p>
    <w:p>
      <w:pPr>
        <w:pStyle w:val="719"/>
        <w:ind w:firstLine="480"/>
        <w:spacing w:line="360" w:lineRule="auto"/>
        <w:rPr>
          <w:rFonts w:hint="default" w:ascii="宋体" w:hAnsi="宋体" w:eastAsia="宋体" w:cs="宋体"/>
          <w:b w:val="0"/>
          <w:bCs/>
          <w:color w:val="000000" w:themeColor="text1"/>
          <w:sz w:val="24"/>
          <w:szCs w:val="24"/>
          <w:lang w:val="en-US" w:eastAsia="zh-CN" w:bidi="ar"/>
          <w14:textFill>
            <w14:solidFill>
              <w14:schemeClr w14:val="tx1"/>
            </w14:solidFill>
          </w14:textFill>
        </w:rPr>
      </w:pPr>
      <w:r>
        <w:rPr>
          <w:rFonts w:hint="eastAsia" w:ascii="宋体" w:hAnsi="宋体" w:eastAsia="宋体" w:cs="宋体"/>
          <w:b w:val="0"/>
          <w:bCs/>
          <w:color w:val="000000" w:themeColor="text1"/>
          <w:sz w:val="24"/>
          <w:szCs w:val="24"/>
          <w:lang w:val="en-US" w:eastAsia="zh-CN" w:bidi="ar"/>
          <w14:textFill>
            <w14:solidFill>
              <w14:schemeClr w14:val="tx1"/>
            </w14:solidFill>
          </w14:textFill>
        </w:rPr>
        <w:t xml:space="preserve">2、</w:t>
      </w:r>
      <w:r>
        <w:rPr>
          <w:rFonts w:hint="eastAsia" w:hAnsi="宋体" w:cs="宋体"/>
          <w:b w:val="0"/>
          <w:bCs/>
          <w:color w:val="000000" w:themeColor="text1"/>
          <w:sz w:val="24"/>
          <w:szCs w:val="24"/>
          <w:lang w:val="en-US" w:eastAsia="zh-CN" w:bidi="ar"/>
          <w14:textFill>
            <w14:solidFill>
              <w14:schemeClr w14:val="tx1"/>
            </w14:solidFill>
          </w14:textFill>
        </w:rPr>
        <w:t xml:space="preserve">工作</w:t>
      </w:r>
      <w:r>
        <w:rPr>
          <w:rFonts w:hint="eastAsia" w:ascii="宋体" w:hAnsi="宋体" w:eastAsia="宋体" w:cs="宋体"/>
          <w:b w:val="0"/>
          <w:bCs/>
          <w:color w:val="000000" w:themeColor="text1"/>
          <w:sz w:val="24"/>
          <w:szCs w:val="24"/>
          <w:lang w:val="en-US" w:eastAsia="zh-CN" w:bidi="ar"/>
          <w14:textFill>
            <w14:solidFill>
              <w14:schemeClr w14:val="tx1"/>
            </w14:solidFill>
          </w14:textFill>
        </w:rPr>
        <w:t xml:space="preserve">内容</w:t>
      </w:r>
      <w:r>
        <w:rPr>
          <w:rFonts w:hint="eastAsia" w:hAnsi="宋体" w:cs="宋体"/>
          <w:b w:val="0"/>
          <w:bCs/>
          <w:color w:val="000000" w:themeColor="text1"/>
          <w:sz w:val="24"/>
          <w:szCs w:val="24"/>
          <w:lang w:val="en-US" w:eastAsia="zh-CN" w:bidi="ar"/>
          <w14:textFill>
            <w14:solidFill>
              <w14:schemeClr w14:val="tx1"/>
            </w14:solidFill>
          </w14:textFill>
        </w:rPr>
        <w:t xml:space="preserve">及成果要求</w:t>
      </w:r>
      <w:r/>
    </w:p>
    <w:p>
      <w:p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（1）</w:t>
      </w:r>
      <w:r>
        <w:rPr>
          <w:rFonts w:hint="default" w:ascii="宋体" w:hAnsi="宋体" w:cs="宋体"/>
          <w:b w:val="0"/>
          <w:bCs/>
          <w:color w:val="000000" w:themeColor="text1"/>
          <w:sz w:val="24"/>
          <w:szCs w:val="24"/>
          <w:lang w:val="en-US" w:eastAsia="zh-CN" w:bidi="ar"/>
          <w14:textFill>
            <w14:solidFill>
              <w14:schemeClr w14:val="tx1"/>
            </w14:solidFill>
          </w14:textFill>
        </w:rPr>
        <w:t xml:space="preserve">区域与上位规划解读</w:t>
      </w:r>
      <w:r/>
    </w:p>
    <w:p>
      <w:p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分析项目在相城区、苏州市及长三角层面的区位价值；解读《相城区国土空间总体规划》等上位规划对本项目的要求与指引。</w:t>
      </w:r>
      <w:r/>
    </w:p>
    <w:p>
      <w:p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区域分析图、上位规划解读图、综合分析文字。</w:t>
      </w:r>
      <w:r/>
    </w:p>
    <w:p>
      <w:pPr>
        <w:numPr>
          <w:ilvl w:val="0"/>
          <w:numId w:val="4"/>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发展机遇与挑战</w:t>
      </w:r>
      <w:r>
        <w:rPr>
          <w:rFonts w:hint="default" w:ascii="宋体" w:hAnsi="宋体" w:cs="宋体"/>
          <w:b w:val="0"/>
          <w:bCs/>
          <w:color w:val="000000" w:themeColor="text1"/>
          <w:sz w:val="24"/>
          <w:szCs w:val="24"/>
          <w:lang w:val="en-US" w:eastAsia="zh-CN" w:bidi="ar"/>
          <w14:textFill>
            <w14:solidFill>
              <w14:schemeClr w14:val="tx1"/>
            </w14:solidFill>
          </w14:textFill>
        </w:rPr>
        <w:tab/>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总结区域交通升级（如隧道、地铁）、重大设施落位（如苏州北站、实验室）带来的机遇；识别交通阻隔、生态管控等现状挑战。</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SWOT分析图、机遇挑战阐述文字。</w:t>
      </w:r>
      <w:r/>
    </w:p>
    <w:p>
      <w:pPr>
        <w:numPr>
          <w:ilvl w:val="0"/>
          <w:numId w:val="4"/>
        </w:numPr>
        <w:ind w:left="0"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街区体检与总结</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系统性地对景观、交通、建筑、配套四大系统进行现状评估，以图文并茂形式总结优势、劣势，并归纳出东西割裂、板块封闭、滨湖价值洼地等核心问题。</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现状照片、分析图纸（景观、交通、建筑、配套）、体检结论总结表。</w:t>
      </w:r>
      <w:r/>
    </w:p>
    <w:p>
      <w:pPr>
        <w:numPr>
          <w:ilvl w:val="0"/>
          <w:numId w:val="4"/>
        </w:numPr>
        <w:ind w:left="0"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对标案例分析</w:t>
      </w:r>
      <w:r/>
    </w:p>
    <w:p>
      <w:p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国际案例（≥2个）</w:t>
      </w:r>
      <w:r>
        <w:rPr>
          <w:rFonts w:hint="eastAsia" w:ascii="宋体" w:hAnsi="宋体" w:cs="宋体"/>
          <w:b w:val="0"/>
          <w:bCs/>
          <w:color w:val="000000" w:themeColor="text1"/>
          <w:sz w:val="24"/>
          <w:szCs w:val="24"/>
          <w:lang w:val="en-US" w:eastAsia="zh-CN" w:bidi="ar"/>
          <w14:textFill>
            <w14:solidFill>
              <w14:schemeClr w14:val="tx1"/>
            </w14:solidFill>
          </w14:textFill>
        </w:rPr>
        <w:t xml:space="preserve">，</w:t>
      </w:r>
      <w:r>
        <w:rPr>
          <w:rFonts w:hint="default" w:ascii="宋体" w:hAnsi="宋体" w:cs="宋体"/>
          <w:b w:val="0"/>
          <w:bCs/>
          <w:color w:val="000000" w:themeColor="text1"/>
          <w:sz w:val="24"/>
          <w:szCs w:val="24"/>
          <w:lang w:val="en-US" w:eastAsia="zh-CN" w:bidi="ar"/>
          <w14:textFill>
            <w14:solidFill>
              <w14:schemeClr w14:val="tx1"/>
            </w14:solidFill>
          </w14:textFill>
        </w:rPr>
        <w:t xml:space="preserve">国内案例（≥2个）</w:t>
      </w:r>
      <w:r>
        <w:rPr>
          <w:rFonts w:hint="eastAsia" w:ascii="宋体" w:hAnsi="宋体" w:cs="宋体"/>
          <w:b w:val="0"/>
          <w:bCs/>
          <w:color w:val="000000" w:themeColor="text1"/>
          <w:sz w:val="24"/>
          <w:szCs w:val="24"/>
          <w:lang w:val="en-US" w:eastAsia="zh-CN" w:bidi="ar"/>
          <w14:textFill>
            <w14:solidFill>
              <w14:schemeClr w14:val="tx1"/>
            </w14:solidFill>
          </w14:textFill>
        </w:rPr>
        <w:t xml:space="preserve">，要求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：明确各案例对本项目在空间、配套、社群等方面的借鉴价值。</w:t>
      </w:r>
      <w:r/>
    </w:p>
    <w:p>
      <w:p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案例图示、分析文字、借鉴要点对比表。</w:t>
      </w:r>
      <w:r/>
    </w:p>
    <w:p>
      <w:pPr>
        <w:numPr>
          <w:ilvl w:val="0"/>
          <w:numId w:val="4"/>
        </w:numPr>
        <w:ind w:left="0"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设计愿景与定位</w:t>
      </w:r>
      <w:r>
        <w:rPr>
          <w:rFonts w:hint="default" w:ascii="宋体" w:hAnsi="宋体" w:cs="宋体"/>
          <w:b w:val="0"/>
          <w:bCs/>
          <w:color w:val="000000" w:themeColor="text1"/>
          <w:sz w:val="24"/>
          <w:szCs w:val="24"/>
          <w:lang w:val="en-US" w:eastAsia="zh-CN" w:bidi="ar"/>
          <w14:textFill>
            <w14:solidFill>
              <w14:schemeClr w14:val="tx1"/>
            </w14:solidFill>
          </w14:textFill>
        </w:rPr>
        <w:tab/>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阐述项目在城市空间层面的总体目标与核心定位，诠释“国际生态社区典范”的空间内涵。</w:t>
      </w:r>
      <w:r>
        <w:rPr>
          <w:rFonts w:hint="default" w:ascii="宋体" w:hAnsi="宋体" w:cs="宋体"/>
          <w:b w:val="0"/>
          <w:bCs/>
          <w:color w:val="000000" w:themeColor="text1"/>
          <w:sz w:val="24"/>
          <w:szCs w:val="24"/>
          <w:lang w:val="en-US" w:eastAsia="zh-CN" w:bidi="ar"/>
          <w14:textFill>
            <w14:solidFill>
              <w14:schemeClr w14:val="tx1"/>
            </w14:solidFill>
          </w14:textFill>
        </w:rPr>
        <w:tab/>
      </w: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愿景阐述文字、概念图解。</w:t>
      </w:r>
      <w:r/>
    </w:p>
    <w:p>
      <w:pPr>
        <w:numPr>
          <w:ilvl w:val="0"/>
          <w:numId w:val="4"/>
        </w:numPr>
        <w:ind w:left="0"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规划结构</w:t>
      </w:r>
      <w:r>
        <w:rPr>
          <w:rFonts w:hint="default" w:ascii="宋体" w:hAnsi="宋体" w:cs="宋体"/>
          <w:b w:val="0"/>
          <w:bCs/>
          <w:color w:val="000000" w:themeColor="text1"/>
          <w:sz w:val="24"/>
          <w:szCs w:val="24"/>
          <w:lang w:val="en-US" w:eastAsia="zh-CN" w:bidi="ar"/>
          <w14:textFill>
            <w14:solidFill>
              <w14:schemeClr w14:val="tx1"/>
            </w14:solidFill>
          </w14:textFill>
        </w:rPr>
        <w:tab/>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提出明确的空间规划结构（如：几轴几带几心几区），并详细说明各组成部分的功能与空间联系。</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规划结构图、结构要素说明文字。</w:t>
      </w:r>
      <w:r/>
    </w:p>
    <w:p>
      <w:pPr>
        <w:numPr>
          <w:ilvl w:val="0"/>
          <w:numId w:val="4"/>
        </w:numPr>
        <w:ind w:left="0"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规划总图</w:t>
      </w:r>
      <w:r>
        <w:rPr>
          <w:rFonts w:hint="default" w:ascii="宋体" w:hAnsi="宋体" w:cs="宋体"/>
          <w:b w:val="0"/>
          <w:bCs/>
          <w:color w:val="000000" w:themeColor="text1"/>
          <w:sz w:val="24"/>
          <w:szCs w:val="24"/>
          <w:lang w:val="en-US" w:eastAsia="zh-CN" w:bidi="ar"/>
          <w14:textFill>
            <w14:solidFill>
              <w14:schemeClr w14:val="tx1"/>
            </w14:solidFill>
          </w14:textFill>
        </w:rPr>
        <w:tab/>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在清晰的现状底图上，表达所有更新改造和新建的空间内容，包括建筑布局、景观体系、道路系统、公共配套设施等。</w:t>
      </w:r>
      <w:r>
        <w:rPr>
          <w:rFonts w:hint="default" w:ascii="宋体" w:hAnsi="宋体" w:cs="宋体"/>
          <w:b w:val="0"/>
          <w:bCs/>
          <w:color w:val="000000" w:themeColor="text1"/>
          <w:sz w:val="24"/>
          <w:szCs w:val="24"/>
          <w:lang w:val="en-US" w:eastAsia="zh-CN" w:bidi="ar"/>
          <w14:textFill>
            <w14:solidFill>
              <w14:schemeClr w14:val="tx1"/>
            </w14:solidFill>
          </w14:textFill>
        </w:rPr>
        <w:tab/>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概念总图</w:t>
      </w:r>
      <w:r/>
    </w:p>
    <w:p>
      <w:pPr>
        <w:numPr>
          <w:ilvl w:val="0"/>
          <w:numId w:val="4"/>
        </w:numPr>
        <w:ind w:left="0"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“一纵”济学路城市空间提升研究</w:t>
      </w:r>
      <w:r/>
    </w:p>
    <w:p>
      <w:pPr>
        <w:numPr>
          <w:ilvl w:val="0"/>
          <w:numId w:val="0"/>
        </w:numPr>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提供改造前后对比。详细设计滨河绿带、慢行体系、道路断面、街道家具等，塑造“学院氛围，绿意盎然的活力街道”。</w:t>
      </w:r>
      <w:r>
        <w:rPr>
          <w:rFonts w:hint="default" w:ascii="宋体" w:hAnsi="宋体" w:cs="宋体"/>
          <w:b w:val="0"/>
          <w:bCs/>
          <w:color w:val="000000" w:themeColor="text1"/>
          <w:sz w:val="24"/>
          <w:szCs w:val="24"/>
          <w:lang w:val="en-US" w:eastAsia="zh-CN" w:bidi="ar"/>
          <w14:textFill>
            <w14:solidFill>
              <w14:schemeClr w14:val="tx1"/>
            </w14:solidFill>
          </w14:textFill>
        </w:rPr>
        <w:tab/>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可以表达设计理念的相关分析图</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（9）</w:t>
      </w:r>
      <w:r>
        <w:rPr>
          <w:rFonts w:hint="default" w:ascii="宋体" w:hAnsi="宋体" w:cs="宋体"/>
          <w:b w:val="0"/>
          <w:bCs/>
          <w:color w:val="000000" w:themeColor="text1"/>
          <w:sz w:val="24"/>
          <w:szCs w:val="24"/>
          <w:lang w:val="en-US" w:eastAsia="zh-CN" w:bidi="ar"/>
          <w14:textFill>
            <w14:solidFill>
              <w14:schemeClr w14:val="tx1"/>
            </w14:solidFill>
          </w14:textFill>
        </w:rPr>
        <w:t xml:space="preserve">“一横”华元路城市空间提升研究</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分为北侧社区休闲段和南侧滨河亲水段，提供详细设计方案，塑造“生活氛围，开放舒适的社区街道”。</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可以表达设计理念的相关分析图</w:t>
      </w:r>
      <w:r/>
    </w:p>
    <w:p>
      <w:pPr>
        <w:numPr>
          <w:ilvl w:val="0"/>
          <w:numId w:val="4"/>
        </w:numPr>
        <w:ind w:left="0"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关键节点研究</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华元路门户：侧重于国际化形象展示，设计门户标识、景观和建筑改造。</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阳澄湖东路门户：侧重于精品化社区中心功能，结合党群服务中心设计门户形象。</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可以表达设计理念的相关分析图</w:t>
      </w:r>
      <w:r/>
    </w:p>
    <w:p>
      <w:pPr>
        <w:numPr>
          <w:ilvl w:val="0"/>
          <w:numId w:val="4"/>
        </w:numPr>
        <w:ind w:left="0"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近期更新项目清单</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以表格形式列出，明确“项目名称、所在位置、主要工程内容”，聚焦于“一纵一横”及重点节点。</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项目清单表格。</w:t>
      </w:r>
      <w:r/>
    </w:p>
    <w:p>
      <w:pPr>
        <w:numPr>
          <w:ilvl w:val="0"/>
          <w:numId w:val="4"/>
        </w:numPr>
        <w:ind w:left="0"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造价估算</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default" w:ascii="宋体" w:hAnsi="宋体" w:cs="宋体"/>
          <w:b w:val="0"/>
          <w:bCs/>
          <w:color w:val="000000" w:themeColor="text1"/>
          <w:sz w:val="24"/>
          <w:szCs w:val="24"/>
          <w:lang w:val="en-US" w:eastAsia="zh-CN" w:bidi="ar"/>
          <w14:textFill>
            <w14:solidFill>
              <w14:schemeClr w14:val="tx1"/>
            </w14:solidFill>
          </w14:textFill>
        </w:rPr>
        <w:t xml:space="preserve">参照提供的造价运算模板格式，对近期重点更新内容进行初步造价估算，需包含工程量、单价、总价等。</w:t>
      </w:r>
      <w:r/>
    </w:p>
    <w:p>
      <w:pPr>
        <w:numPr>
          <w:ilvl w:val="0"/>
          <w:numId w:val="0"/>
        </w:num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成果要求：</w:t>
      </w:r>
      <w:r>
        <w:rPr>
          <w:rFonts w:hint="default" w:ascii="宋体" w:hAnsi="宋体" w:cs="宋体"/>
          <w:b w:val="0"/>
          <w:bCs/>
          <w:color w:val="000000" w:themeColor="text1"/>
          <w:sz w:val="24"/>
          <w:szCs w:val="24"/>
          <w:lang w:val="en-US" w:eastAsia="zh-CN" w:bidi="ar"/>
          <w14:textFill>
            <w14:solidFill>
              <w14:schemeClr w14:val="tx1"/>
            </w14:solidFill>
          </w14:textFill>
        </w:rPr>
        <w:t xml:space="preserve">造价估算汇总表。</w:t>
      </w:r>
      <w:r/>
    </w:p>
    <w:p>
      <w:pPr>
        <w:numPr>
          <w:ilvl w:val="0"/>
          <w:numId w:val="0"/>
        </w:num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3、成果提交要求</w:t>
      </w:r>
      <w:r/>
    </w:p>
    <w:p>
      <w:pPr>
        <w:numPr>
          <w:ilvl w:val="0"/>
          <w:numId w:val="0"/>
        </w:num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所有设计成果应整合于一个PDF电子文件中。</w:t>
      </w:r>
      <w:r/>
    </w:p>
    <w:p>
      <w:pPr>
        <w:numPr>
          <w:ilvl w:val="0"/>
          <w:numId w:val="0"/>
        </w:num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A3横向版面，页数不超过150页（不含封面、目录和封底）。</w:t>
      </w:r>
      <w:r/>
    </w:p>
    <w:p>
      <w:pPr>
        <w:numPr>
          <w:ilvl w:val="0"/>
          <w:numId w:val="0"/>
        </w:num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文件应图文并茂，逻辑清晰，包含所有要求的分析图、设计图、效果图和表格。文字说明应简洁准确。</w:t>
      </w:r>
      <w:r/>
    </w:p>
    <w:p>
      <w:pPr>
        <w:numPr>
          <w:ilvl w:val="0"/>
          <w:numId w:val="0"/>
        </w:numPr>
        <w:spacing w:line="360" w:lineRule="auto"/>
        <w:rPr>
          <w:rFonts w:hint="eastAsia" w:ascii="宋体" w:hAnsi="宋体" w:cs="宋体"/>
          <w:b/>
          <w:color w:val="000000" w:themeColor="text1"/>
          <w:sz w:val="24"/>
          <w:szCs w:val="24"/>
          <w:lang w:val="en-US" w:eastAsia="zh-CN" w:bidi="ar"/>
          <w14:textFill>
            <w14:solidFill>
              <w14:schemeClr w14:val="tx1"/>
            </w14:solidFill>
          </w14:textFill>
        </w:rPr>
        <w:outlineLvl w:val="0"/>
      </w:pPr>
      <w:r>
        <w:rPr>
          <w:rFonts w:hint="eastAsia" w:ascii="宋体" w:hAnsi="宋体" w:cs="宋体"/>
          <w:b/>
          <w:color w:val="000000" w:themeColor="text1"/>
          <w:sz w:val="24"/>
          <w:szCs w:val="24"/>
          <w:lang w:val="en-US" w:eastAsia="zh-CN" w:bidi="ar"/>
          <w14:textFill>
            <w14:solidFill>
              <w14:schemeClr w14:val="tx1"/>
            </w14:solidFill>
          </w14:textFill>
        </w:rPr>
        <w:t xml:space="preserve">二标段：</w:t>
      </w:r>
      <w:r/>
    </w:p>
    <w:p>
      <w:p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pPr>
      <w:r>
        <w:rPr>
          <w:rFonts w:hint="eastAsia" w:ascii="宋体" w:hAnsi="宋体" w:cs="宋体"/>
          <w:b w:val="0"/>
          <w:bCs/>
          <w:color w:val="000000" w:themeColor="text1"/>
          <w:sz w:val="24"/>
          <w:szCs w:val="24"/>
          <w:lang w:val="en-US" w:eastAsia="zh-CN" w:bidi="ar"/>
          <w14:textFill>
            <w14:solidFill>
              <w14:schemeClr w14:val="tx1"/>
            </w14:solidFill>
          </w14:textFill>
        </w:rPr>
        <w:t xml:space="preserve">1、工作内容</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（1）</w:t>
      </w:r>
      <w:r>
        <w:rPr>
          <w:rFonts w:hint="eastAsia" w:ascii="宋体" w:hAnsi="宋体" w:cs="宋体"/>
          <w:b w:val="0"/>
          <w:bCs/>
          <w:color w:val="000000" w:themeColor="text1"/>
          <w:sz w:val="24"/>
          <w:szCs w:val="24"/>
          <w:lang w:bidi="ar"/>
          <w14:textFill>
            <w14:solidFill>
              <w14:schemeClr w14:val="tx1"/>
            </w14:solidFill>
          </w14:textFill>
        </w:rPr>
        <w:t xml:space="preserve">前期分析</w:t>
      </w:r>
      <w:bookmarkEnd w:id="64"/>
      <w:r/>
      <w:bookmarkEnd w:id="65"/>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通过调研与资料搜集，进一步摸清分析五众泾街道空间现状与资源禀赋，结合案例分析进一步系统分析国际社区建设条件和特色。</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（2）</w:t>
      </w:r>
      <w:r>
        <w:rPr>
          <w:rFonts w:hint="eastAsia" w:ascii="宋体" w:hAnsi="宋体" w:cs="宋体"/>
          <w:b w:val="0"/>
          <w:bCs/>
          <w:color w:val="000000" w:themeColor="text1"/>
          <w:sz w:val="24"/>
          <w:szCs w:val="24"/>
          <w:lang w:bidi="ar"/>
          <w14:textFill>
            <w14:solidFill>
              <w14:schemeClr w14:val="tx1"/>
            </w14:solidFill>
          </w14:textFill>
        </w:rPr>
        <w:t xml:space="preserve">总体定位</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结合五众泾街道空间道路系统及景观，贯彻落实国际社区理念，挖掘五众泾街道的交通、景观、文化等特征和功能，结合相关规划提出总体功能定位及设计理与策略手段。</w:t>
      </w:r>
      <w:r/>
    </w:p>
    <w:p>
      <w:pPr>
        <w:ind w:firstLine="480"/>
        <w:spacing w:line="360" w:lineRule="auto"/>
        <w:rPr>
          <w:rFonts w:hint="eastAsia" w:ascii="宋体" w:hAnsi="宋体" w:eastAsia="宋体" w:cs="宋体"/>
          <w:b w:val="0"/>
          <w:bCs/>
          <w:color w:val="000000" w:themeColor="text1"/>
          <w:sz w:val="24"/>
          <w:szCs w:val="24"/>
          <w:lang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（3）</w:t>
      </w:r>
      <w:r>
        <w:rPr>
          <w:rFonts w:hint="eastAsia" w:ascii="宋体" w:hAnsi="宋体" w:cs="宋体"/>
          <w:b w:val="0"/>
          <w:bCs/>
          <w:color w:val="000000" w:themeColor="text1"/>
          <w:sz w:val="24"/>
          <w:szCs w:val="24"/>
          <w:lang w:bidi="ar"/>
          <w14:textFill>
            <w14:solidFill>
              <w14:schemeClr w14:val="tx1"/>
            </w14:solidFill>
          </w14:textFill>
        </w:rPr>
        <w:t xml:space="preserve">启动区城市空间提升方案深化</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进一步深化包含济学路、春申湖路、林家路、湖滨路在内的26万平方米的启动区实施方案，结合现状梳理，提升人行公共空间，打造多样化休闲滨水景观空间、为周边市民提供沿街休闲休憩空间。</w:t>
      </w:r>
      <w:r/>
    </w:p>
    <w:p>
      <w:pPr>
        <w:ind w:firstLine="480"/>
        <w:spacing w:line="360" w:lineRule="auto"/>
        <w:rPr>
          <w:rFonts w:hint="eastAsia" w:ascii="宋体" w:hAnsi="宋体" w:eastAsia="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（4）</w:t>
      </w:r>
      <w:r>
        <w:rPr>
          <w:rFonts w:hint="eastAsia" w:ascii="宋体" w:hAnsi="宋体" w:cs="宋体"/>
          <w:b w:val="0"/>
          <w:bCs/>
          <w:color w:val="000000" w:themeColor="text1"/>
          <w:sz w:val="24"/>
          <w:szCs w:val="24"/>
          <w:lang w:bidi="ar"/>
          <w14:textFill>
            <w14:solidFill>
              <w14:schemeClr w14:val="tx1"/>
            </w14:solidFill>
          </w14:textFill>
        </w:rPr>
        <w:t xml:space="preserve">徐庄片区城市空间设计导则</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对徐庄片区87.5万平方米范围提出街道设计导则，导则重点对街道空间内与人的活动相关的要素进行设计引导，划分不同类型及街道断面提出具体措施及要素引导，并对标类似成功案例，为本项目提供更多的设计借鉴和管理经验。</w:t>
      </w:r>
      <w:bookmarkEnd w:id="66"/>
      <w:bookmarkEnd w:id="67"/>
      <w:bookmarkEnd w:id="68"/>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eastAsia="zh-CN" w:bidi="ar"/>
          <w14:textFill>
            <w14:solidFill>
              <w14:schemeClr w14:val="tx1"/>
            </w14:solidFill>
          </w14:textFill>
        </w:rPr>
        <w:t xml:space="preserve">（</w:t>
      </w:r>
      <w:r>
        <w:rPr>
          <w:rFonts w:hint="eastAsia" w:ascii="宋体" w:hAnsi="宋体" w:cs="宋体"/>
          <w:b w:val="0"/>
          <w:bCs/>
          <w:color w:val="000000" w:themeColor="text1"/>
          <w:sz w:val="24"/>
          <w:szCs w:val="24"/>
          <w:lang w:val="en-US" w:eastAsia="zh-CN" w:bidi="ar"/>
          <w14:textFill>
            <w14:solidFill>
              <w14:schemeClr w14:val="tx1"/>
            </w14:solidFill>
          </w14:textFill>
        </w:rPr>
        <w:t xml:space="preserve">5</w:t>
      </w:r>
      <w:r>
        <w:rPr>
          <w:rFonts w:hint="eastAsia" w:ascii="宋体" w:hAnsi="宋体" w:cs="宋体"/>
          <w:b w:val="0"/>
          <w:bCs/>
          <w:color w:val="000000" w:themeColor="text1"/>
          <w:sz w:val="24"/>
          <w:szCs w:val="24"/>
          <w:lang w:eastAsia="zh-CN" w:bidi="ar"/>
          <w14:textFill>
            <w14:solidFill>
              <w14:schemeClr w14:val="tx1"/>
            </w14:solidFill>
          </w14:textFill>
        </w:rPr>
        <w:t xml:space="preserve">）</w:t>
      </w:r>
      <w:r>
        <w:rPr>
          <w:rFonts w:hint="eastAsia" w:ascii="宋体" w:hAnsi="宋体" w:cs="宋体"/>
          <w:b w:val="0"/>
          <w:bCs/>
          <w:color w:val="000000" w:themeColor="text1"/>
          <w:sz w:val="24"/>
          <w:szCs w:val="24"/>
          <w:lang w:bidi="ar"/>
          <w14:textFill>
            <w14:solidFill>
              <w14:schemeClr w14:val="tx1"/>
            </w14:solidFill>
          </w14:textFill>
        </w:rPr>
        <w:t xml:space="preserve">城市家具设计</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家具系统，灯具照明、标识系统、休憩系统布局应合理、经济，应结合不同片区，置足量休憩与活动健身设施，方便市民休憩使用。</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（6）</w:t>
      </w:r>
      <w:r>
        <w:rPr>
          <w:rFonts w:hint="eastAsia" w:ascii="宋体" w:hAnsi="宋体" w:cs="宋体"/>
          <w:b w:val="0"/>
          <w:bCs/>
          <w:color w:val="000000" w:themeColor="text1"/>
          <w:sz w:val="24"/>
          <w:szCs w:val="24"/>
          <w:lang w:bidi="ar"/>
          <w14:textFill>
            <w14:solidFill>
              <w14:schemeClr w14:val="tx1"/>
            </w14:solidFill>
          </w14:textFill>
        </w:rPr>
        <w:t xml:space="preserve">市政设施设计</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包括箱体美化、围挡围墙美化等，针对城市配套设施外观进行统一设计。</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bookmarkStart w:id="69" w:name="_Toc15584"/>
      <w:r/>
      <w:bookmarkStart w:id="70" w:name="_Toc38793585"/>
      <w:r>
        <w:rPr>
          <w:rFonts w:hint="eastAsia" w:ascii="宋体" w:hAnsi="宋体" w:cs="宋体"/>
          <w:b w:val="0"/>
          <w:bCs/>
          <w:color w:val="000000" w:themeColor="text1"/>
          <w:sz w:val="24"/>
          <w:szCs w:val="24"/>
          <w:lang w:val="en-US" w:eastAsia="zh-CN" w:bidi="ar"/>
          <w14:textFill>
            <w14:solidFill>
              <w14:schemeClr w14:val="tx1"/>
            </w14:solidFill>
          </w14:textFill>
        </w:rPr>
        <w:t xml:space="preserve">（7）</w:t>
      </w:r>
      <w:r>
        <w:rPr>
          <w:rFonts w:hint="eastAsia" w:ascii="宋体" w:hAnsi="宋体" w:cs="宋体"/>
          <w:b w:val="0"/>
          <w:bCs/>
          <w:color w:val="000000" w:themeColor="text1"/>
          <w:sz w:val="24"/>
          <w:szCs w:val="24"/>
          <w:lang w:bidi="ar"/>
          <w14:textFill>
            <w14:solidFill>
              <w14:schemeClr w14:val="tx1"/>
            </w14:solidFill>
          </w14:textFill>
        </w:rPr>
        <w:t xml:space="preserve">植物种植设计</w:t>
      </w:r>
      <w:bookmarkEnd w:id="69"/>
      <w:r/>
      <w:bookmarkEnd w:id="70"/>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选取合适植物品种，保留现状古树、大树并加以保护利用。增加景观色彩，分层次营造植物景观。</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2、成果文件的主要内容包括但不限于以下内容：</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2.1启动区城市空间提升方案深化主要内容有：</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（1）国际社区研究</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（2）案例参考及总结</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（3）总体功能定位</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（4）设计策略。</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（5）慢行网络设计</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（6）片区活动规划</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（7）启动区春申湖路方案设计</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（8）启动区济学路方案设计</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（9）启动区湖滨路方案设计</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2.2徐庄片区城市导则主要内容有：</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（1）背景研究</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（2）目标定位</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（3）设计策略</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（4）要素引导</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（5）断面分类</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（6）分区设计效果</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2.3成果提交要求</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所有设计成果应整合于一个PDF电子文件中。</w:t>
      </w:r>
      <w:r/>
    </w:p>
    <w:p>
      <w:pPr>
        <w:ind w:firstLine="480"/>
        <w:spacing w:line="360" w:lineRule="auto"/>
        <w:rPr>
          <w:rFonts w:hint="eastAsia"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A3横向版面，页数不超过150页（不含封面、目录和封底）。</w:t>
      </w:r>
      <w:r/>
    </w:p>
    <w:p>
      <w:pPr>
        <w:ind w:firstLine="480"/>
        <w:spacing w:line="360" w:lineRule="auto"/>
        <w:rPr>
          <w:rFonts w:hint="default" w:ascii="宋体" w:hAnsi="宋体" w:cs="宋体"/>
          <w:b w:val="0"/>
          <w:bCs/>
          <w:color w:val="000000" w:themeColor="text1"/>
          <w:sz w:val="24"/>
          <w:szCs w:val="24"/>
          <w:lang w:val="en-US" w:eastAsia="zh-CN" w:bidi="ar"/>
          <w14:textFill>
            <w14:solidFill>
              <w14:schemeClr w14:val="tx1"/>
            </w14:solidFill>
          </w14:textFill>
        </w:rPr>
        <w:outlineLvl w:val="0"/>
      </w:pPr>
      <w:r>
        <w:rPr>
          <w:rFonts w:hint="eastAsia" w:ascii="宋体" w:hAnsi="宋体" w:cs="宋体"/>
          <w:b w:val="0"/>
          <w:bCs/>
          <w:color w:val="000000" w:themeColor="text1"/>
          <w:sz w:val="24"/>
          <w:szCs w:val="24"/>
          <w:lang w:val="en-US" w:eastAsia="zh-CN" w:bidi="ar"/>
          <w14:textFill>
            <w14:solidFill>
              <w14:schemeClr w14:val="tx1"/>
            </w14:solidFill>
          </w14:textFill>
        </w:rPr>
        <w:t xml:space="preserve">文件应图文并茂，逻辑清晰，包含所有要求的分析图、设计图、效果图和表格。文字说明应简洁准确。</w:t>
      </w:r>
      <w:r/>
    </w:p>
    <w:p>
      <w:pPr>
        <w:ind w:firstLine="482"/>
        <w:spacing w:line="360" w:lineRule="auto"/>
        <w:rPr>
          <w:rFonts w:hint="eastAsia" w:ascii="宋体" w:hAnsi="宋体" w:cs="宋体"/>
          <w:b/>
          <w:bCs w:val="0"/>
          <w:color w:val="000000" w:themeColor="text1"/>
          <w:sz w:val="24"/>
          <w:szCs w:val="24"/>
          <w:lang w:bidi="ar"/>
          <w14:textFill>
            <w14:solidFill>
              <w14:schemeClr w14:val="tx1"/>
            </w14:solidFill>
          </w14:textFill>
        </w:rPr>
        <w:outlineLvl w:val="0"/>
      </w:pPr>
      <w:r>
        <w:rPr>
          <w:rFonts w:hint="eastAsia" w:ascii="宋体" w:hAnsi="宋体" w:cs="宋体"/>
          <w:b/>
          <w:bCs w:val="0"/>
          <w:color w:val="000000" w:themeColor="text1"/>
          <w:sz w:val="24"/>
          <w:szCs w:val="24"/>
          <w:lang w:eastAsia="zh-CN" w:bidi="ar"/>
          <w14:textFill>
            <w14:solidFill>
              <w14:schemeClr w14:val="tx1"/>
            </w14:solidFill>
          </w14:textFill>
        </w:rPr>
        <w:t xml:space="preserve">（</w:t>
      </w:r>
      <w:r>
        <w:rPr>
          <w:rFonts w:hint="eastAsia" w:ascii="宋体" w:hAnsi="宋体" w:cs="宋体"/>
          <w:b/>
          <w:bCs w:val="0"/>
          <w:color w:val="000000" w:themeColor="text1"/>
          <w:sz w:val="24"/>
          <w:szCs w:val="24"/>
          <w:lang w:val="en-US" w:eastAsia="zh-CN" w:bidi="ar"/>
          <w14:textFill>
            <w14:solidFill>
              <w14:schemeClr w14:val="tx1"/>
            </w14:solidFill>
          </w14:textFill>
        </w:rPr>
        <w:t xml:space="preserve">三</w:t>
      </w:r>
      <w:r>
        <w:rPr>
          <w:rFonts w:hint="eastAsia" w:ascii="宋体" w:hAnsi="宋体" w:cs="宋体"/>
          <w:b/>
          <w:bCs w:val="0"/>
          <w:color w:val="000000" w:themeColor="text1"/>
          <w:sz w:val="24"/>
          <w:szCs w:val="24"/>
          <w:lang w:eastAsia="zh-CN" w:bidi="ar"/>
          <w14:textFill>
            <w14:solidFill>
              <w14:schemeClr w14:val="tx1"/>
            </w14:solidFill>
          </w14:textFill>
        </w:rPr>
        <w:t xml:space="preserve">）</w:t>
      </w:r>
      <w:r>
        <w:rPr>
          <w:rFonts w:hint="eastAsia" w:ascii="宋体" w:hAnsi="宋体" w:cs="宋体"/>
          <w:b/>
          <w:bCs w:val="0"/>
          <w:color w:val="000000" w:themeColor="text1"/>
          <w:sz w:val="24"/>
          <w:szCs w:val="24"/>
          <w:lang w:bidi="ar"/>
          <w14:textFill>
            <w14:solidFill>
              <w14:schemeClr w14:val="tx1"/>
            </w14:solidFill>
          </w14:textFill>
        </w:rPr>
        <w:t xml:space="preserve">时间安排：</w:t>
      </w:r>
      <w:r/>
    </w:p>
    <w:p>
      <w:pPr>
        <w:ind w:firstLine="480"/>
        <w:spacing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设计总周期：45天</w:t>
      </w:r>
      <w:r/>
    </w:p>
    <w:tbl>
      <w:tblPr>
        <w:tblStyle w:val="736"/>
        <w:tblW w:w="9109" w:type="dxa"/>
        <w:tblInd w:w="3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7"/>
        <w:gridCol w:w="5952"/>
        <w:gridCol w:w="1200"/>
      </w:tblGrid>
      <w:tr>
        <w:trPr>
          <w:trHeight w:val="950"/>
        </w:trPr>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天数（自然日）</w:t>
            </w:r>
            <w:r/>
          </w:p>
        </w:tc>
        <w:tc>
          <w:tcPr>
            <w:tcBorders>
              <w:top w:val="single" w:color="auto" w:sz="4" w:space="0"/>
              <w:left w:val="single" w:color="auto" w:sz="4" w:space="0"/>
              <w:bottom w:val="single" w:color="auto" w:sz="4" w:space="0"/>
              <w:right w:val="single" w:color="auto" w:sz="4" w:space="0"/>
            </w:tcBorders>
            <w:tcW w:w="5952" w:type="dxa"/>
            <w:vAlign w:val="center"/>
            <w:textDirection w:val="lrTb"/>
            <w:noWrap w:val="false"/>
          </w:tcPr>
          <w:p>
            <w:pPr>
              <w:jc w:val="cente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工作内容</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备注</w:t>
            </w:r>
            <w:r/>
          </w:p>
        </w:tc>
      </w:tr>
      <w:tr>
        <w:trPr>
          <w:trHeight w:val="480"/>
        </w:trPr>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5日历天</w:t>
            </w:r>
            <w:r/>
          </w:p>
        </w:tc>
        <w:tc>
          <w:tcPr>
            <w:tcBorders>
              <w:top w:val="single" w:color="auto" w:sz="4" w:space="0"/>
              <w:left w:val="single" w:color="auto" w:sz="4" w:space="0"/>
              <w:bottom w:val="single" w:color="auto" w:sz="4" w:space="0"/>
              <w:right w:val="single" w:color="auto" w:sz="4" w:space="0"/>
            </w:tcBorders>
            <w:tcW w:w="5952" w:type="dxa"/>
            <w:vAlign w:val="center"/>
            <w:textDirection w:val="lrTb"/>
            <w:noWrap w:val="false"/>
          </w:tcPr>
          <w:p>
            <w:pP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收集资料，现场踏勘</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firstLine="480"/>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r>
            <w:r/>
          </w:p>
        </w:tc>
      </w:tr>
      <w:tr>
        <w:trPr>
          <w:trHeight w:val="548"/>
        </w:trPr>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10日历天</w:t>
            </w:r>
            <w:r/>
          </w:p>
        </w:tc>
        <w:tc>
          <w:tcPr>
            <w:tcBorders>
              <w:top w:val="single" w:color="auto" w:sz="4" w:space="0"/>
              <w:left w:val="single" w:color="auto" w:sz="4" w:space="0"/>
              <w:bottom w:val="single" w:color="auto" w:sz="4" w:space="0"/>
              <w:right w:val="single" w:color="auto" w:sz="4" w:space="0"/>
            </w:tcBorders>
            <w:tcW w:w="5952" w:type="dxa"/>
            <w:vAlign w:val="center"/>
            <w:textDirection w:val="lrTb"/>
            <w:noWrap w:val="false"/>
          </w:tcPr>
          <w:p>
            <w:pP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完成五众泾街道空间提升项目初步方案提交业主审查</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firstLine="480"/>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r>
            <w:r/>
          </w:p>
        </w:tc>
      </w:tr>
      <w:tr>
        <w:trPr>
          <w:trHeight w:val="517"/>
        </w:trPr>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10日历天</w:t>
            </w:r>
            <w:r/>
          </w:p>
        </w:tc>
        <w:tc>
          <w:tcPr>
            <w:tcBorders>
              <w:top w:val="single" w:color="auto" w:sz="4" w:space="0"/>
              <w:left w:val="single" w:color="auto" w:sz="4" w:space="0"/>
              <w:bottom w:val="single" w:color="auto" w:sz="4" w:space="0"/>
              <w:right w:val="single" w:color="auto" w:sz="4" w:space="0"/>
            </w:tcBorders>
            <w:tcW w:w="5952" w:type="dxa"/>
            <w:vAlign w:val="center"/>
            <w:textDirection w:val="lrTb"/>
            <w:noWrap w:val="false"/>
          </w:tcPr>
          <w:p>
            <w:pP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完成五众泾街道空间提升项目中期方案提交业主审查</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firstLine="480"/>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r>
            <w:r/>
          </w:p>
        </w:tc>
      </w:tr>
      <w:tr>
        <w:trPr>
          <w:trHeight w:val="448"/>
        </w:trPr>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5日历天</w:t>
            </w:r>
            <w:r/>
          </w:p>
        </w:tc>
        <w:tc>
          <w:tcPr>
            <w:tcBorders>
              <w:top w:val="single" w:color="auto" w:sz="4" w:space="0"/>
              <w:left w:val="single" w:color="auto" w:sz="4" w:space="0"/>
              <w:bottom w:val="single" w:color="auto" w:sz="4" w:space="0"/>
              <w:right w:val="single" w:color="auto" w:sz="4" w:space="0"/>
            </w:tcBorders>
            <w:tcW w:w="5952" w:type="dxa"/>
            <w:vAlign w:val="center"/>
            <w:textDirection w:val="lrTb"/>
            <w:noWrap w:val="false"/>
          </w:tcPr>
          <w:p>
            <w:pP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专家评审</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firstLine="480"/>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r>
            <w:r/>
          </w:p>
        </w:tc>
      </w:tr>
      <w:tr>
        <w:trPr>
          <w:trHeight w:val="480"/>
        </w:trPr>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10日历天</w:t>
            </w:r>
            <w:r/>
          </w:p>
        </w:tc>
        <w:tc>
          <w:tcPr>
            <w:tcBorders>
              <w:top w:val="single" w:color="auto" w:sz="4" w:space="0"/>
              <w:left w:val="single" w:color="auto" w:sz="4" w:space="0"/>
              <w:bottom w:val="single" w:color="auto" w:sz="4" w:space="0"/>
              <w:right w:val="single" w:color="auto" w:sz="4" w:space="0"/>
            </w:tcBorders>
            <w:tcW w:w="5952" w:type="dxa"/>
            <w:vAlign w:val="center"/>
            <w:textDirection w:val="lrTb"/>
            <w:noWrap w:val="false"/>
          </w:tcPr>
          <w:p>
            <w:pP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根据专家评审意见修改完善</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firstLine="480"/>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r>
            <w:r/>
          </w:p>
        </w:tc>
      </w:tr>
      <w:tr>
        <w:trPr>
          <w:trHeight w:val="426"/>
        </w:trPr>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5日历天</w:t>
            </w:r>
            <w:r/>
          </w:p>
        </w:tc>
        <w:tc>
          <w:tcPr>
            <w:tcBorders>
              <w:top w:val="single" w:color="auto" w:sz="4" w:space="0"/>
              <w:left w:val="single" w:color="auto" w:sz="4" w:space="0"/>
              <w:bottom w:val="single" w:color="auto" w:sz="4" w:space="0"/>
              <w:right w:val="single" w:color="auto" w:sz="4" w:space="0"/>
            </w:tcBorders>
            <w:tcW w:w="5952" w:type="dxa"/>
            <w:vAlign w:val="center"/>
            <w:textDirection w:val="lrTb"/>
            <w:noWrap w:val="false"/>
          </w:tcPr>
          <w:p>
            <w:pPr>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t xml:space="preserve">提交最终成果</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firstLine="480"/>
              <w:spacing w:after="0" w:line="360" w:lineRule="auto"/>
              <w:rPr>
                <w:rFonts w:hint="eastAsia" w:ascii="宋体" w:hAnsi="宋体" w:cs="宋体"/>
                <w:b w:val="0"/>
                <w:bCs/>
                <w:color w:val="000000" w:themeColor="text1"/>
                <w:sz w:val="24"/>
                <w:szCs w:val="24"/>
                <w:lang w:bidi="ar"/>
                <w14:textFill>
                  <w14:solidFill>
                    <w14:schemeClr w14:val="tx1"/>
                  </w14:solidFill>
                </w14:textFill>
              </w:rPr>
              <w:outlineLvl w:val="0"/>
            </w:pPr>
            <w:r>
              <w:rPr>
                <w:rFonts w:hint="eastAsia" w:ascii="宋体" w:hAnsi="宋体" w:cs="宋体"/>
                <w:b w:val="0"/>
                <w:bCs/>
                <w:color w:val="000000" w:themeColor="text1"/>
                <w:sz w:val="24"/>
                <w:szCs w:val="24"/>
                <w:lang w:bidi="ar"/>
                <w14:textFill>
                  <w14:solidFill>
                    <w14:schemeClr w14:val="tx1"/>
                  </w14:solidFill>
                </w14:textFill>
              </w:rPr>
            </w:r>
            <w:r/>
          </w:p>
        </w:tc>
      </w:tr>
    </w:tbl>
    <w:p>
      <w:pPr>
        <w:ind w:firstLine="482"/>
        <w:spacing w:line="360" w:lineRule="auto"/>
        <w:rPr>
          <w:rFonts w:hint="eastAsia" w:ascii="宋体" w:hAnsi="宋体" w:eastAsia="宋体" w:cs="宋体"/>
          <w:b/>
          <w:color w:val="000000" w:themeColor="text1"/>
          <w:sz w:val="24"/>
          <w:szCs w:val="24"/>
          <w:lang w:eastAsia="zh-CN" w:bidi="ar"/>
          <w14:textFill>
            <w14:solidFill>
              <w14:schemeClr w14:val="tx1"/>
            </w14:solidFill>
          </w14:textFill>
        </w:rPr>
        <w:outlineLvl w:val="0"/>
      </w:pPr>
      <w:r>
        <w:rPr>
          <w:rFonts w:hint="eastAsia" w:ascii="宋体" w:hAnsi="宋体" w:cs="宋体"/>
          <w:b/>
          <w:color w:val="000000" w:themeColor="text1"/>
          <w:sz w:val="24"/>
          <w:szCs w:val="24"/>
          <w:lang w:bidi="ar"/>
          <w14:textFill>
            <w14:solidFill>
              <w14:schemeClr w14:val="tx1"/>
            </w14:solidFill>
          </w14:textFill>
        </w:rPr>
        <w:t xml:space="preserve">（</w:t>
      </w:r>
      <w:r>
        <w:rPr>
          <w:rFonts w:hint="eastAsia" w:ascii="宋体" w:hAnsi="宋体" w:cs="宋体"/>
          <w:b/>
          <w:color w:val="000000" w:themeColor="text1"/>
          <w:sz w:val="24"/>
          <w:szCs w:val="24"/>
          <w:lang w:val="en-US" w:eastAsia="zh-CN" w:bidi="ar"/>
          <w14:textFill>
            <w14:solidFill>
              <w14:schemeClr w14:val="tx1"/>
            </w14:solidFill>
          </w14:textFill>
        </w:rPr>
        <w:t xml:space="preserve">四</w:t>
      </w:r>
      <w:r>
        <w:rPr>
          <w:rFonts w:hint="eastAsia" w:ascii="宋体" w:hAnsi="宋体" w:cs="宋体"/>
          <w:b/>
          <w:color w:val="000000" w:themeColor="text1"/>
          <w:sz w:val="24"/>
          <w:szCs w:val="24"/>
          <w:lang w:bidi="ar"/>
          <w14:textFill>
            <w14:solidFill>
              <w14:schemeClr w14:val="tx1"/>
            </w14:solidFill>
          </w14:textFill>
        </w:rPr>
        <w:t xml:space="preserve">）人员要求</w:t>
      </w:r>
      <w:r>
        <w:rPr>
          <w:rFonts w:hint="eastAsia" w:ascii="宋体" w:hAnsi="宋体" w:cs="宋体"/>
          <w:b/>
          <w:color w:val="000000" w:themeColor="text1"/>
          <w:sz w:val="24"/>
          <w:szCs w:val="24"/>
          <w:lang w:eastAsia="zh-CN" w:bidi="ar"/>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1、合同生效后立即组建项目团队，选派具有丰富实践经验和良好沟通、协调能力的项目负责人。成交单位须为本项目配备项目负责人1名</w:t>
      </w:r>
      <w:r>
        <w:rPr>
          <w:rFonts w:hint="eastAsia" w:ascii="宋体" w:hAnsi="宋体" w:cs="宋体"/>
          <w:bCs/>
          <w:color w:val="000000" w:themeColor="text1"/>
          <w:sz w:val="24"/>
          <w:szCs w:val="24"/>
          <w:lang w:val="en-US" w:eastAsia="zh-CN" w:bidi="ar"/>
          <w14:textFill>
            <w14:solidFill>
              <w14:schemeClr w14:val="tx1"/>
            </w14:solidFill>
          </w14:textFill>
        </w:rPr>
        <w:t xml:space="preserve">，</w:t>
      </w:r>
      <w:r>
        <w:rPr>
          <w:rFonts w:hint="eastAsia" w:ascii="宋体" w:hAnsi="宋体" w:cs="宋体"/>
          <w:bCs/>
          <w:color w:val="000000" w:themeColor="text1"/>
          <w:sz w:val="24"/>
          <w:szCs w:val="24"/>
          <w:lang w:bidi="ar"/>
          <w14:textFill>
            <w14:solidFill>
              <w14:schemeClr w14:val="tx1"/>
            </w14:solidFill>
          </w14:textFill>
        </w:rPr>
        <w:t xml:space="preserve">项目组人员若干。拟投入的项目组人员齐全，岗位职责明确，能高标准的实施项目管理。</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2、在服务期间原则上不得更换项目负责人，特殊情况确需更换的，应事先征得采购方批准。采购方有权要求成交单位撤换工作不负责任、管理不力、贻误工期和造成严重的安全事故和工程质量事故、违法乱纪的专业技术、管理人员及项目经理，直至采购方满意为止。如项目负责人及相应资质的专业技术人员未按要求配备到位，视作违约，采购方有权单方面终止合同。</w:t>
      </w:r>
      <w:r/>
    </w:p>
    <w:p>
      <w:pPr>
        <w:ind w:firstLine="482"/>
        <w:spacing w:line="360" w:lineRule="auto"/>
        <w:rPr>
          <w:rFonts w:hint="eastAsia" w:ascii="宋体" w:hAnsi="宋体" w:cs="宋体"/>
          <w:b/>
          <w:color w:val="000000" w:themeColor="text1"/>
          <w:sz w:val="24"/>
          <w:szCs w:val="24"/>
          <w:lang w:eastAsia="zh-CN" w:bidi="ar"/>
          <w14:textFill>
            <w14:solidFill>
              <w14:schemeClr w14:val="tx1"/>
            </w14:solidFill>
          </w14:textFill>
        </w:rPr>
        <w:outlineLvl w:val="0"/>
      </w:pPr>
      <w:r>
        <w:rPr>
          <w:rFonts w:hint="eastAsia" w:ascii="宋体" w:hAnsi="宋体" w:cs="宋体"/>
          <w:b/>
          <w:color w:val="000000" w:themeColor="text1"/>
          <w:sz w:val="24"/>
          <w:szCs w:val="24"/>
          <w:lang w:bidi="ar"/>
          <w14:textFill>
            <w14:solidFill>
              <w14:schemeClr w14:val="tx1"/>
            </w14:solidFill>
          </w14:textFill>
        </w:rPr>
        <w:t xml:space="preserve">（</w:t>
      </w:r>
      <w:r>
        <w:rPr>
          <w:rFonts w:hint="eastAsia" w:ascii="宋体" w:hAnsi="宋体" w:cs="宋体"/>
          <w:b/>
          <w:color w:val="000000" w:themeColor="text1"/>
          <w:sz w:val="24"/>
          <w:szCs w:val="24"/>
          <w:lang w:val="en-US" w:eastAsia="zh-CN" w:bidi="ar"/>
          <w14:textFill>
            <w14:solidFill>
              <w14:schemeClr w14:val="tx1"/>
            </w14:solidFill>
          </w14:textFill>
        </w:rPr>
        <w:t xml:space="preserve">五</w:t>
      </w:r>
      <w:r>
        <w:rPr>
          <w:rFonts w:hint="eastAsia" w:ascii="宋体" w:hAnsi="宋体" w:cs="宋体"/>
          <w:b/>
          <w:color w:val="000000" w:themeColor="text1"/>
          <w:sz w:val="24"/>
          <w:szCs w:val="24"/>
          <w:lang w:bidi="ar"/>
          <w14:textFill>
            <w14:solidFill>
              <w14:schemeClr w14:val="tx1"/>
            </w14:solidFill>
          </w14:textFill>
        </w:rPr>
        <w:t xml:space="preserve">）</w:t>
      </w:r>
      <w:bookmarkStart w:id="71" w:name="OLE_LINK11"/>
      <w:r>
        <w:rPr>
          <w:rFonts w:hint="eastAsia" w:ascii="宋体" w:hAnsi="宋体" w:cs="宋体"/>
          <w:b/>
          <w:color w:val="000000" w:themeColor="text1"/>
          <w:sz w:val="24"/>
          <w:szCs w:val="24"/>
          <w:lang w:bidi="ar"/>
          <w14:textFill>
            <w14:solidFill>
              <w14:schemeClr w14:val="tx1"/>
            </w14:solidFill>
          </w14:textFill>
        </w:rPr>
        <w:t xml:space="preserve">数据保密、知识产权要求</w:t>
      </w:r>
      <w:r>
        <w:rPr>
          <w:rFonts w:hint="eastAsia" w:ascii="宋体" w:hAnsi="宋体" w:cs="宋体"/>
          <w:b/>
          <w:color w:val="000000" w:themeColor="text1"/>
          <w:sz w:val="24"/>
          <w:szCs w:val="24"/>
          <w:lang w:eastAsia="zh-CN" w:bidi="ar"/>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1、保密要求：</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（1）成交单位负责对采购单位所提供的全部资料及最终成果保密，成交单位（包含工作人员）需遵守采购单位的保密规定，不以任何形式将收集的所有资料、数据等进行泄漏、传播。</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（2）项目服务人员需签署相关保密协议，承担本项目所涉工作中接触相关内容的保密义务。</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（3）项目成果最终所有权，含过程中产生的、数据、资料等成果均归属采购单位，在项目完成时成交单位必须全部移交；不得未经采购单位同意进行数据加密。</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（4）成交单位须维护项目服务成果，不得转让给第三方重复使用。</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（5）以上保密规定如有违反，采购单位有权追究成交单位相关法律责任。</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2、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bookmarkEnd w:id="71"/>
      <w:r/>
    </w:p>
    <w:p>
      <w:pPr>
        <w:ind w:firstLine="482"/>
        <w:spacing w:line="360" w:lineRule="auto"/>
        <w:rPr>
          <w:rFonts w:hint="eastAsia" w:ascii="宋体" w:hAnsi="宋体" w:eastAsia="宋体" w:cs="宋体"/>
          <w:b/>
          <w:color w:val="000000" w:themeColor="text1"/>
          <w:sz w:val="24"/>
          <w:szCs w:val="24"/>
          <w:lang w:eastAsia="zh-CN" w:bidi="ar"/>
          <w14:textFill>
            <w14:solidFill>
              <w14:schemeClr w14:val="tx1"/>
            </w14:solidFill>
          </w14:textFill>
        </w:rPr>
        <w:outlineLvl w:val="0"/>
      </w:pPr>
      <w:r>
        <w:rPr>
          <w:rFonts w:hint="eastAsia" w:ascii="宋体" w:hAnsi="宋体" w:cs="宋体"/>
          <w:b/>
          <w:color w:val="000000" w:themeColor="text1"/>
          <w:sz w:val="24"/>
          <w:szCs w:val="24"/>
          <w:lang w:bidi="ar"/>
          <w14:textFill>
            <w14:solidFill>
              <w14:schemeClr w14:val="tx1"/>
            </w14:solidFill>
          </w14:textFill>
        </w:rPr>
        <w:t xml:space="preserve">（</w:t>
      </w:r>
      <w:r>
        <w:rPr>
          <w:rFonts w:hint="eastAsia" w:ascii="宋体" w:hAnsi="宋体" w:cs="宋体"/>
          <w:b/>
          <w:color w:val="000000" w:themeColor="text1"/>
          <w:sz w:val="24"/>
          <w:szCs w:val="24"/>
          <w:lang w:val="en-US" w:eastAsia="zh-CN" w:bidi="ar"/>
          <w14:textFill>
            <w14:solidFill>
              <w14:schemeClr w14:val="tx1"/>
            </w14:solidFill>
          </w14:textFill>
        </w:rPr>
        <w:t xml:space="preserve">六</w:t>
      </w:r>
      <w:r>
        <w:rPr>
          <w:rFonts w:hint="eastAsia" w:ascii="宋体" w:hAnsi="宋体" w:cs="宋体"/>
          <w:b/>
          <w:color w:val="000000" w:themeColor="text1"/>
          <w:sz w:val="24"/>
          <w:szCs w:val="24"/>
          <w:lang w:bidi="ar"/>
          <w14:textFill>
            <w14:solidFill>
              <w14:schemeClr w14:val="tx1"/>
            </w14:solidFill>
          </w14:textFill>
        </w:rPr>
        <w:t xml:space="preserve">）服务质量保证及售后服务要求</w:t>
      </w:r>
      <w:r>
        <w:rPr>
          <w:rFonts w:hint="eastAsia" w:ascii="宋体" w:hAnsi="宋体" w:cs="宋体"/>
          <w:b/>
          <w:color w:val="000000" w:themeColor="text1"/>
          <w:sz w:val="24"/>
          <w:szCs w:val="24"/>
          <w:lang w:eastAsia="zh-CN" w:bidi="ar"/>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1、成交单位应确保项目质量，按时完成项目全部工作。项目应当严格遵守国家的有关法律、法规、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2、成交单位需严格按采购方规定的时间完成项目的全部工作内容，如在实施的过程中出现错误，误差，需负责及时更正直至采购方确认合格，成交单位在项目进行过程中产生的任何安全、损坏等责任事故一律由成交单位自行承担。</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3、成交单位应严格遵守服务合约，项目完成以后，如采购方有需要成交单位配合的服务，成交单位必需予以配合，协助采购方完善项目内容。</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rPr>
          <w:rFonts w:hint="eastAsia" w:ascii="宋体" w:hAnsi="宋体" w:cs="宋体"/>
          <w:bCs/>
          <w:color w:val="000000" w:themeColor="text1"/>
          <w:sz w:val="24"/>
          <w:szCs w:val="24"/>
          <w:lang w:bidi="ar"/>
          <w14:textFill>
            <w14:solidFill>
              <w14:schemeClr w14:val="tx1"/>
            </w14:solidFill>
          </w14:textFill>
        </w:rPr>
        <w:t xml:space="preserve">4、售后服务要求：成交单位服务响应时间为2小时、一般售后问题时间控制在4小时内、重大售后问题时间控制住8小时内。如需现场解决，到达现场时间不超过2小时，特殊情况下不超过3小时。</w:t>
      </w:r>
      <w:r/>
    </w:p>
    <w:p>
      <w:pPr>
        <w:ind w:firstLine="482"/>
        <w:spacing w:line="360" w:lineRule="auto"/>
        <w:rPr>
          <w:rFonts w:ascii="宋体" w:hAnsi="宋体" w:cs="宋体"/>
          <w:b/>
          <w:color w:val="000000" w:themeColor="text1"/>
          <w:sz w:val="24"/>
          <w:szCs w:val="24"/>
          <w14:textFill>
            <w14:solidFill>
              <w14:schemeClr w14:val="tx1"/>
            </w14:solidFill>
          </w14:textFill>
        </w:rPr>
        <w:outlineLvl w:val="0"/>
      </w:pPr>
      <w:r>
        <w:rPr>
          <w:rFonts w:hint="eastAsia" w:ascii="宋体" w:hAnsi="宋体" w:cs="宋体"/>
          <w:b/>
          <w:color w:val="000000" w:themeColor="text1"/>
          <w:sz w:val="24"/>
          <w:szCs w:val="24"/>
          <w14:textFill>
            <w14:solidFill>
              <w14:schemeClr w14:val="tx1"/>
            </w14:solidFill>
          </w14:textFill>
        </w:rPr>
        <w:t xml:space="preserve">六、综合说明及其它要求：</w:t>
      </w:r>
      <w:bookmarkEnd w:id="63"/>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1、磋商供应商必须承诺采购文件中提出的全部服务要求，如果其中某些条款不响应时，应在文件中逐条列出，未列出的视同响应。</w:t>
      </w:r>
      <w:r/>
    </w:p>
    <w:p>
      <w:pPr>
        <w:ind w:firstLine="480"/>
        <w:spacing w:line="360" w:lineRule="auto"/>
        <w:rPr>
          <w:rFonts w:ascii="宋体" w:hAnsi="宋体" w:cs="宋体"/>
          <w:bCs/>
          <w:color w:val="000000" w:themeColor="text1"/>
          <w:sz w:val="24"/>
          <w:szCs w:val="24"/>
          <w:lang w:bidi="ar"/>
          <w14:textFill>
            <w14:solidFill>
              <w14:schemeClr w14:val="tx1"/>
            </w14:solidFill>
          </w14:textFill>
        </w:rPr>
        <w:outlineLvl w:val="0"/>
      </w:pPr>
      <w:r/>
      <w:bookmarkStart w:id="72" w:name="_Toc108695353"/>
      <w:r>
        <w:rPr>
          <w:rFonts w:ascii="宋体" w:hAnsi="宋体" w:cs="宋体"/>
          <w:bCs/>
          <w:color w:val="000000" w:themeColor="text1"/>
          <w:sz w:val="24"/>
          <w:szCs w:val="24"/>
          <w:lang w:bidi="ar"/>
          <w14:textFill>
            <w14:solidFill>
              <w14:schemeClr w14:val="tx1"/>
            </w14:solidFill>
          </w14:textFill>
        </w:rPr>
        <w:t xml:space="preserve">2、</w:t>
      </w:r>
      <w:bookmarkEnd w:id="72"/>
      <w:r>
        <w:rPr>
          <w:rFonts w:hint="eastAsia" w:ascii="宋体" w:hAnsi="宋体" w:cs="宋体"/>
          <w:bCs/>
          <w:color w:val="000000" w:themeColor="text1"/>
          <w:sz w:val="24"/>
          <w:szCs w:val="24"/>
          <w:lang w:bidi="ar"/>
          <w14:textFill>
            <w14:solidFill>
              <w14:schemeClr w14:val="tx1"/>
            </w14:solidFill>
          </w14:textFill>
        </w:rPr>
        <w:t xml:space="preserve">投标总价应</w:t>
      </w:r>
      <w:bookmarkStart w:id="73" w:name="OLE_LINK9"/>
      <w:r>
        <w:rPr>
          <w:rFonts w:hint="eastAsia" w:ascii="宋体" w:hAnsi="宋体" w:cs="宋体"/>
          <w:bCs/>
          <w:color w:val="000000" w:themeColor="text1"/>
          <w:sz w:val="24"/>
          <w:szCs w:val="24"/>
          <w:lang w:bidi="ar"/>
          <w14:textFill>
            <w14:solidFill>
              <w14:schemeClr w14:val="tx1"/>
            </w14:solidFill>
          </w14:textFill>
        </w:rPr>
        <w:t xml:space="preserve">包括整个服务期内全部费用的报价，</w:t>
      </w:r>
      <w:bookmarkStart w:id="74" w:name="OLE_LINK8"/>
      <w:r>
        <w:rPr>
          <w:rFonts w:hint="eastAsia" w:ascii="宋体" w:hAnsi="宋体" w:cs="宋体"/>
          <w:bCs/>
          <w:color w:val="000000" w:themeColor="text1"/>
          <w:sz w:val="24"/>
          <w:szCs w:val="24"/>
          <w:lang w:bidi="ar"/>
          <w14:textFill>
            <w14:solidFill>
              <w14:schemeClr w14:val="tx1"/>
            </w14:solidFill>
          </w14:textFill>
        </w:rPr>
        <w:t xml:space="preserve">包含人员工资、加班费、各项福利、办公费、管理费、为本招标项目提供服务所需的仪器设备、各类耗材、公共耗能费、专家评审费、利润、税金、招标代理费等本项目招标文件规定的全部费用。除因特殊原因经双方协商同意外，投标人不得再要求追加任何费用。</w:t>
      </w:r>
      <w:bookmarkEnd w:id="73"/>
      <w:r/>
      <w:bookmarkEnd w:id="74"/>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3</w:t>
      </w:r>
      <w:r>
        <w:rPr>
          <w:rFonts w:hint="eastAsia" w:ascii="宋体" w:hAnsi="宋体" w:cs="宋体"/>
          <w:bCs/>
          <w:color w:val="000000" w:themeColor="text1"/>
          <w:sz w:val="24"/>
          <w:szCs w:val="24"/>
          <w:lang w:bidi="ar"/>
          <w14:textFill>
            <w14:solidFill>
              <w14:schemeClr w14:val="tx1"/>
            </w14:solidFill>
          </w14:textFill>
        </w:rPr>
        <w:t xml:space="preserve">、成交单位在合同期限内因从事本项目或其他项目的委托人委托的相关业务存在违规违纪行为，或在从业过程中被有关部门进行处理或行政处罚的（包括但不限于通报、警告、行政处罚、禁业等），采购人有权解除本合同。</w:t>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4</w:t>
      </w:r>
      <w:r>
        <w:rPr>
          <w:rFonts w:hint="eastAsia" w:ascii="宋体" w:hAnsi="宋体" w:cs="宋体"/>
          <w:bCs/>
          <w:color w:val="000000" w:themeColor="text1"/>
          <w:sz w:val="24"/>
          <w:szCs w:val="24"/>
          <w:lang w:bidi="ar"/>
          <w14:textFill>
            <w14:solidFill>
              <w14:schemeClr w14:val="tx1"/>
            </w14:solidFill>
          </w14:textFill>
        </w:rPr>
        <w:t xml:space="preserve">、成交供应商除发生法律规定的不能预见、不能避免并不能克服的客观情况外不得放弃或拒绝签订合同的。放弃或拒绝签订合同的，采购人视情将其通报给财政部门。</w:t>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5</w:t>
      </w:r>
      <w:r>
        <w:rPr>
          <w:rFonts w:hint="eastAsia" w:ascii="宋体" w:hAnsi="宋体" w:cs="宋体"/>
          <w:bCs/>
          <w:color w:val="000000" w:themeColor="text1"/>
          <w:sz w:val="24"/>
          <w:szCs w:val="24"/>
          <w:lang w:bidi="ar"/>
          <w14:textFill>
            <w14:solidFill>
              <w14:schemeClr w14:val="tx1"/>
            </w14:solidFill>
          </w14:textFill>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七、政府采购政策</w:t>
      </w:r>
      <w:r>
        <w:rPr>
          <w:rFonts w:hint="eastAsia" w:ascii="宋体" w:hAnsi="宋体" w:cs="宋体"/>
          <w:b/>
          <w:bCs/>
          <w:color w:val="000000" w:themeColor="text1"/>
          <w:sz w:val="24"/>
          <w:szCs w:val="24"/>
          <w:lang w:eastAsia="zh-CN"/>
          <w14:textFill>
            <w14:solidFill>
              <w14:schemeClr w14:val="tx1"/>
            </w14:solidFill>
          </w14:textFill>
        </w:rPr>
        <w:t xml:space="preserve">：</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1、小、微企业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14:textFill>
            <w14:solidFill>
              <w14:schemeClr w14:val="tx1"/>
            </w14:solidFill>
          </w14:textFill>
        </w:rPr>
        <w:t xml:space="preserve">服务类项目中供应商若使用退休人员，将不享受相关扶持政策。</w:t>
      </w:r>
      <w:r/>
    </w:p>
    <w:p>
      <w:pPr>
        <w:ind w:firstLine="482"/>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2、残疾人福利性单位</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3、监狱企业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4、绿色采购</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根据《关于调整优化节能产品、环境标志产品政府采购执行机制的通知》（财库〔</w:t>
      </w:r>
      <w:r>
        <w:rPr>
          <w:rFonts w:ascii="宋体" w:hAnsi="宋体"/>
          <w:color w:val="000000" w:themeColor="text1"/>
          <w:sz w:val="24"/>
          <w:szCs w:val="24"/>
          <w14:textFill>
            <w14:solidFill>
              <w14:schemeClr w14:val="tx1"/>
            </w14:solidFill>
          </w14:textFill>
        </w:rPr>
        <w:t xml:space="preserve">2019</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号）等相关文件的规定，</w:t>
      </w:r>
      <w:r>
        <w:rPr>
          <w:rFonts w:hint="eastAsia" w:ascii="宋体" w:hAnsi="宋体"/>
          <w:b/>
          <w:color w:val="000000" w:themeColor="text1"/>
          <w:sz w:val="24"/>
          <w:szCs w:val="24"/>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2"/>
        <w:spacing w:line="360" w:lineRule="auto"/>
        <w:tabs>
          <w:tab w:val="left" w:pos="420" w:leader="none"/>
        </w:tabs>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八、关于对参与供应商信用记录的政府采购要求</w:t>
      </w:r>
      <w:r>
        <w:rPr>
          <w:rFonts w:hint="eastAsia" w:ascii="宋体" w:hAnsi="宋体" w:cs="宋体"/>
          <w:b/>
          <w:color w:val="000000" w:themeColor="text1"/>
          <w:sz w:val="24"/>
          <w:szCs w:val="24"/>
          <w:lang w:eastAsia="zh-CN"/>
          <w14:textFill>
            <w14:solidFill>
              <w14:schemeClr w14:val="tx1"/>
            </w14:solidFill>
          </w14:textFill>
        </w:rPr>
        <w:t xml:space="preserve">：</w:t>
      </w:r>
      <w:r/>
    </w:p>
    <w:p>
      <w:pPr>
        <w:ind w:firstLine="480"/>
        <w:spacing w:line="360" w:lineRule="auto"/>
        <w:tabs>
          <w:tab w:val="left" w:pos="42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4、对存在失信信息的供应商，由失信供应商应签名确认。同时，采购代理机构工作人员应根据评审小组确认的失信信息，登陆到相关来源网站页面进行复核并打印，作为证据留存。</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九、凡涉及本磋商文件的补充说明和修改，均以苏州市政府采购网等发布信息为准。</w:t>
      </w:r>
      <w:r/>
    </w:p>
    <w:p>
      <w:pPr>
        <w:pStyle w:val="730"/>
        <w:ind w:left="0" w:firstLine="0"/>
        <w:jc w:val="center"/>
        <w:rPr>
          <w:rStyle w:val="739"/>
          <w:rFonts w:eastAsia="宋体" w:cs="宋体"/>
          <w:bCs/>
          <w:color w:val="000000" w:themeColor="text1"/>
          <w:szCs w:val="44"/>
          <w14:textFill>
            <w14:solidFill>
              <w14:schemeClr w14:val="tx1"/>
            </w14:solidFill>
          </w14:textFill>
        </w:rPr>
      </w:pPr>
      <w:r>
        <w:rPr>
          <w:rFonts w:hint="eastAsia" w:cs="宋体"/>
          <w:color w:val="000000" w:themeColor="text1"/>
          <w14:textFill>
            <w14:solidFill>
              <w14:schemeClr w14:val="tx1"/>
            </w14:solidFill>
          </w14:textFill>
        </w:rPr>
        <w:br w:type="page" w:clear="all"/>
      </w:r>
      <w:bookmarkEnd w:id="62"/>
      <w:r/>
      <w:bookmarkStart w:id="75" w:name="_Toc160123836"/>
      <w:r/>
      <w:bookmarkStart w:id="76" w:name="_Toc23575"/>
      <w:r>
        <w:rPr>
          <w:rStyle w:val="739"/>
          <w:rFonts w:hint="eastAsia" w:eastAsia="宋体" w:cs="宋体"/>
          <w:bCs/>
          <w:color w:val="000000" w:themeColor="text1"/>
          <w:szCs w:val="44"/>
          <w14:textFill>
            <w14:solidFill>
              <w14:schemeClr w14:val="tx1"/>
            </w14:solidFill>
          </w14:textFill>
        </w:rPr>
        <w:t xml:space="preserve">第</w:t>
      </w:r>
      <w:r>
        <w:rPr>
          <w:rStyle w:val="739"/>
          <w:rFonts w:hint="eastAsia" w:eastAsia="宋体" w:cs="宋体"/>
          <w:bCs/>
          <w:color w:val="000000" w:themeColor="text1"/>
          <w:szCs w:val="44"/>
          <w:lang w:val="en-US"/>
          <w14:textFill>
            <w14:solidFill>
              <w14:schemeClr w14:val="tx1"/>
            </w14:solidFill>
          </w14:textFill>
        </w:rPr>
        <w:t xml:space="preserve">五</w:t>
      </w:r>
      <w:r>
        <w:rPr>
          <w:rStyle w:val="739"/>
          <w:rFonts w:hint="eastAsia" w:eastAsia="宋体" w:cs="宋体"/>
          <w:bCs/>
          <w:color w:val="000000" w:themeColor="text1"/>
          <w:szCs w:val="44"/>
          <w14:textFill>
            <w14:solidFill>
              <w14:schemeClr w14:val="tx1"/>
            </w14:solidFill>
          </w14:textFill>
        </w:rPr>
        <w:t xml:space="preserve">章 合同主要条款</w:t>
      </w:r>
      <w:bookmarkEnd w:id="75"/>
      <w:r/>
      <w:bookmarkEnd w:id="1"/>
      <w:bookmarkEnd w:id="76"/>
      <w:r/>
    </w:p>
    <w:p>
      <w:pPr>
        <w:jc w:val="center"/>
        <w:rPr>
          <w:b/>
          <w:color w:val="000000" w:themeColor="text1"/>
          <w:sz w:val="32"/>
          <w:szCs w:val="32"/>
          <w14:textFill>
            <w14:solidFill>
              <w14:schemeClr w14:val="tx1"/>
            </w14:solidFill>
          </w14:textFill>
        </w:rPr>
      </w:pPr>
      <w:r/>
      <w:bookmarkStart w:id="77" w:name="_Toc28683"/>
      <w:r>
        <w:rPr>
          <w:rFonts w:hint="eastAsia"/>
          <w:b/>
          <w:color w:val="000000" w:themeColor="text1"/>
          <w:sz w:val="32"/>
          <w:szCs w:val="32"/>
          <w14:textFill>
            <w14:solidFill>
              <w14:schemeClr w14:val="tx1"/>
            </w14:solidFill>
          </w14:textFill>
        </w:rPr>
        <w:t xml:space="preserve">政府采购合同</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甲方（需方）：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乙方（供方）：</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根据采购编号</w:t>
      </w:r>
      <w:r>
        <w:rPr>
          <w:rFonts w:hint="eastAsia" w:ascii="宋体" w:hAnsi="宋体" w:cs="宋体"/>
          <w:color w:val="000000" w:themeColor="text1"/>
          <w:sz w:val="24"/>
          <w:szCs w:val="24"/>
          <w:u w:val="single"/>
          <w:lang w:eastAsia="zh-CN"/>
          <w14:textFill>
            <w14:solidFill>
              <w14:schemeClr w14:val="tx1"/>
            </w14:solidFill>
          </w14:textFill>
        </w:rPr>
        <w:t xml:space="preserve">JSZC-320507-JSWZ-C2025-0021</w:t>
      </w:r>
      <w:r>
        <w:rPr>
          <w:rFonts w:hint="eastAsia" w:ascii="宋体" w:hAnsi="宋体" w:cs="宋体"/>
          <w:color w:val="000000" w:themeColor="text1"/>
          <w:sz w:val="24"/>
          <w:szCs w:val="24"/>
          <w14:textFill>
            <w14:solidFill>
              <w14:schemeClr w14:val="tx1"/>
            </w14:solidFill>
          </w14:textFill>
        </w:rPr>
        <w:t xml:space="preserve">号响应采购文件及成交通知书，甲乙双方就此次成交的</w:t>
      </w:r>
      <w:r>
        <w:rPr>
          <w:rFonts w:hint="eastAsia" w:ascii="宋体" w:hAnsi="宋体" w:cs="宋体"/>
          <w:color w:val="000000" w:themeColor="text1"/>
          <w:sz w:val="24"/>
          <w:szCs w:val="24"/>
          <w:lang w:eastAsia="zh-CN"/>
          <w14:textFill>
            <w14:solidFill>
              <w14:schemeClr w14:val="tx1"/>
            </w14:solidFill>
          </w14:textFill>
        </w:rPr>
        <w:t xml:space="preserve">五众泾街道空间提升项目方案设计</w:t>
      </w:r>
      <w:r>
        <w:rPr>
          <w:rFonts w:hint="eastAsia" w:ascii="宋体" w:hAnsi="宋体" w:cs="宋体"/>
          <w:color w:val="000000" w:themeColor="text1"/>
          <w:sz w:val="24"/>
          <w:szCs w:val="24"/>
          <w14:textFill>
            <w14:solidFill>
              <w14:schemeClr w14:val="tx1"/>
            </w14:solidFill>
          </w14:textFill>
        </w:rPr>
        <w:t xml:space="preserve">事宜，签订本合同书。</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一、服务范围：</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甲方聘请乙方提供以下服务：</w:t>
      </w:r>
      <w:r/>
    </w:p>
    <w:p>
      <w:pPr>
        <w:ind w:firstLine="480"/>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（1）本合同项下的服务指：</w:t>
      </w:r>
      <w:r>
        <w:rPr>
          <w:rFonts w:hint="eastAsia" w:ascii="宋体" w:hAnsi="宋体" w:cs="宋体"/>
          <w:color w:val="000000" w:themeColor="text1"/>
          <w:sz w:val="24"/>
          <w:szCs w:val="24"/>
          <w:lang w:eastAsia="zh-CN"/>
          <w14:textFill>
            <w14:solidFill>
              <w14:schemeClr w14:val="tx1"/>
            </w14:solidFill>
          </w14:textFill>
        </w:rPr>
        <w:t xml:space="preserve">五众泾街道空间提升项目方案设计（</w:t>
      </w:r>
      <w:r>
        <w:rPr>
          <w:rFonts w:hint="eastAsia" w:ascii="宋体" w:hAnsi="宋体" w:cs="宋体"/>
          <w:color w:val="000000" w:themeColor="text1"/>
          <w:sz w:val="24"/>
          <w:szCs w:val="24"/>
          <w:lang w:val="en-US" w:eastAsia="zh-CN"/>
          <w14:textFill>
            <w14:solidFill>
              <w14:schemeClr w14:val="tx1"/>
            </w14:solidFill>
          </w14:textFill>
        </w:rPr>
        <w:t xml:space="preserve">*标段</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仿宋_GB2312"/>
          <w:color w:val="000000" w:themeColor="text1"/>
          <w:sz w:val="24"/>
          <w:szCs w:val="24"/>
          <w14:textFill>
            <w14:solidFill>
              <w14:schemeClr w14:val="tx1"/>
            </w14:solidFill>
          </w14:textFill>
        </w:rPr>
        <w:t xml:space="preserve">。</w:t>
      </w:r>
      <w:r/>
    </w:p>
    <w:p>
      <w:pPr>
        <w:ind w:firstLine="480"/>
        <w:spacing w:line="360" w:lineRule="auto"/>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（2）</w:t>
      </w:r>
      <w:r>
        <w:rPr>
          <w:rFonts w:hint="eastAsia" w:ascii="宋体" w:hAnsi="宋体" w:cs="仿宋_GB2312"/>
          <w:iCs/>
          <w:color w:val="000000" w:themeColor="text1"/>
          <w:sz w:val="24"/>
          <w:szCs w:val="24"/>
          <w14:textFill>
            <w14:solidFill>
              <w14:schemeClr w14:val="tx1"/>
            </w14:solidFill>
          </w14:textFill>
        </w:rPr>
        <w:t xml:space="preserve">项目概况：（详见磋商采购文件）</w:t>
      </w:r>
      <w:r>
        <w:rPr>
          <w:rFonts w:hint="eastAsia" w:ascii="宋体" w:hAnsi="宋体" w:cs="仿宋_GB2312"/>
          <w:color w:val="000000" w:themeColor="text1"/>
          <w:sz w:val="24"/>
          <w:szCs w:val="24"/>
          <w14:textFill>
            <w14:solidFill>
              <w14:schemeClr w14:val="tx1"/>
            </w14:solidFill>
          </w14:textFill>
        </w:rPr>
        <w:t xml:space="preserve">。</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（3）服务期限：</w:t>
      </w:r>
      <w:r>
        <w:rPr>
          <w:rFonts w:hint="eastAsia" w:ascii="宋体" w:hAnsi="宋体" w:cs="仿宋_GB2312"/>
          <w:iCs/>
          <w:color w:val="000000" w:themeColor="text1"/>
          <w:sz w:val="24"/>
          <w:szCs w:val="24"/>
          <w14:textFill>
            <w14:solidFill>
              <w14:schemeClr w14:val="tx1"/>
            </w14:solidFill>
          </w14:textFill>
        </w:rPr>
        <w:t xml:space="preserve">（详见磋商采购文件）</w:t>
      </w:r>
      <w:r>
        <w:rPr>
          <w:rFonts w:hint="eastAsia" w:ascii="宋体" w:hAnsi="宋体" w:cs="仿宋_GB2312"/>
          <w:color w:val="000000" w:themeColor="text1"/>
          <w:sz w:val="24"/>
          <w:szCs w:val="24"/>
          <w14:textFill>
            <w14:solidFill>
              <w14:schemeClr w14:val="tx1"/>
            </w14:solidFill>
          </w14:textFill>
        </w:rPr>
        <w:t xml:space="preserve">。</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二、下列文件为本合同不可分割部分与本合同具有同等法律效力：</w:t>
      </w:r>
      <w:r/>
    </w:p>
    <w:p>
      <w:pPr>
        <w:ind w:firstLine="480"/>
        <w:spacing w:line="360" w:lineRule="auto"/>
        <w:tabs>
          <w:tab w:val="left" w:pos="540" w:leader="none"/>
        </w:tabs>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（1）成交通知书；   （2）乙方的磋商响应文件；  （3）磋商采购文件及其附件； </w:t>
      </w:r>
      <w:r/>
    </w:p>
    <w:p>
      <w:pPr>
        <w:ind w:firstLine="480"/>
        <w:spacing w:line="360" w:lineRule="auto"/>
        <w:tabs>
          <w:tab w:val="left" w:pos="540" w:leader="none"/>
        </w:tabs>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（4）合同附件（如有）；   （5）乙方在磋商响应过程中所作的其它承诺、声明、书面澄清等。</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三、合同价格及支付：</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、合同价格：</w:t>
      </w:r>
      <w:r/>
    </w:p>
    <w:p>
      <w:pPr>
        <w:ind w:firstLine="48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合同价格（大写）人民币</w:t>
      </w:r>
      <w:r>
        <w:rPr>
          <w:rFonts w:hint="eastAsia" w:ascii="宋体" w:hAnsi="宋体" w:cs="仿宋_GB2312"/>
          <w:bCs/>
          <w:color w:val="000000" w:themeColor="text1"/>
          <w:sz w:val="24"/>
          <w:szCs w:val="24"/>
          <w:u w:val="single"/>
          <w14:textFill>
            <w14:solidFill>
              <w14:schemeClr w14:val="tx1"/>
            </w14:solidFill>
          </w14:textFill>
        </w:rPr>
        <w:t xml:space="preserve">           </w:t>
      </w:r>
      <w:r>
        <w:rPr>
          <w:rFonts w:hint="eastAsia" w:ascii="宋体" w:hAnsi="宋体" w:cs="仿宋_GB2312"/>
          <w:bCs/>
          <w:color w:val="000000" w:themeColor="text1"/>
          <w:sz w:val="24"/>
          <w:szCs w:val="24"/>
          <w14:textFill>
            <w14:solidFill>
              <w14:schemeClr w14:val="tx1"/>
            </w14:solidFill>
          </w14:textFill>
        </w:rPr>
        <w:t xml:space="preserve">元整（￥</w:t>
      </w:r>
      <w:r>
        <w:rPr>
          <w:rFonts w:hint="eastAsia" w:ascii="宋体" w:hAnsi="宋体" w:cs="仿宋_GB2312"/>
          <w:bCs/>
          <w:color w:val="000000" w:themeColor="text1"/>
          <w:sz w:val="24"/>
          <w:szCs w:val="24"/>
          <w:u w:val="single"/>
          <w14:textFill>
            <w14:solidFill>
              <w14:schemeClr w14:val="tx1"/>
            </w14:solidFill>
          </w14:textFill>
        </w:rPr>
        <w:t xml:space="preserve">        .00</w:t>
      </w:r>
      <w:r>
        <w:rPr>
          <w:rFonts w:hint="eastAsia" w:ascii="宋体" w:hAnsi="宋体" w:cs="仿宋_GB2312"/>
          <w:bCs/>
          <w:color w:val="000000" w:themeColor="text1"/>
          <w:sz w:val="24"/>
          <w:szCs w:val="24"/>
          <w14:textFill>
            <w14:solidFill>
              <w14:schemeClr w14:val="tx1"/>
            </w14:solidFill>
          </w14:textFill>
        </w:rPr>
        <w:t xml:space="preserve">）。合同价格包括整个服务期内全部费用的报价，包含人员工资、加班费、各项福利、办公费、管理费、为本招标项目提供服务所需的仪器设备、各类耗材、公共耗能费、专家评审费、利润、税金、招标代理费等本项目招标文件规定的全部费用。除因特殊原因经双方协商同意外，投标人不得再要求追加任何费用。</w:t>
      </w:r>
      <w:r/>
    </w:p>
    <w:p>
      <w:pPr>
        <w:ind w:firstLine="480"/>
        <w:jc w:val="left"/>
        <w:spacing w:line="360" w:lineRule="auto"/>
        <w:rPr>
          <w:rFonts w:hint="eastAsia"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2、支付步骤：</w:t>
      </w:r>
      <w:r/>
    </w:p>
    <w:p>
      <w:pPr>
        <w:ind w:firstLine="480"/>
        <w:jc w:val="left"/>
        <w:spacing w:line="360" w:lineRule="auto"/>
        <w:rPr>
          <w:rFonts w:hint="eastAsia" w:ascii="宋体" w:hAnsi="宋体" w:cs="仿宋_GB2312"/>
          <w:bCs/>
          <w:color w:val="000000" w:themeColor="text1"/>
          <w:sz w:val="24"/>
          <w:szCs w:val="24"/>
          <w:highlight w:val="none"/>
          <w:lang w:val="en-US" w:eastAsia="zh-CN"/>
          <w14:textFill>
            <w14:solidFill>
              <w14:schemeClr w14:val="tx1"/>
            </w14:solidFill>
          </w14:textFill>
        </w:rPr>
      </w:pPr>
      <w:r/>
      <w:bookmarkStart w:id="78" w:name="OLE_LINK4"/>
      <w:r>
        <w:rPr>
          <w:rFonts w:hint="eastAsia" w:ascii="宋体" w:hAnsi="宋体" w:cs="仿宋_GB2312"/>
          <w:bCs/>
          <w:color w:val="000000" w:themeColor="text1"/>
          <w:sz w:val="24"/>
          <w:szCs w:val="24"/>
          <w:highlight w:val="none"/>
          <w14:textFill>
            <w14:solidFill>
              <w14:schemeClr w14:val="tx1"/>
            </w14:solidFill>
          </w14:textFill>
        </w:rPr>
        <w:t xml:space="preserve">合同签订后，待乙方提交初步方案并经甲方确认后，支付不超过合同金额的30%</w:t>
      </w:r>
      <w:r>
        <w:rPr>
          <w:rFonts w:hint="eastAsia" w:ascii="宋体" w:hAnsi="宋体" w:cs="仿宋_GB2312"/>
          <w:bCs/>
          <w:color w:val="000000" w:themeColor="text1"/>
          <w:sz w:val="24"/>
          <w:szCs w:val="24"/>
          <w:highlight w:val="none"/>
          <w:lang w:eastAsia="zh-CN"/>
          <w14:textFill>
            <w14:solidFill>
              <w14:schemeClr w14:val="tx1"/>
            </w14:solidFill>
          </w14:textFill>
        </w:rPr>
        <w:t xml:space="preserve">；</w:t>
      </w:r>
      <w:r>
        <w:rPr>
          <w:rFonts w:hint="eastAsia" w:ascii="宋体" w:hAnsi="宋体" w:cs="仿宋_GB2312"/>
          <w:bCs/>
          <w:color w:val="000000" w:themeColor="text1"/>
          <w:sz w:val="24"/>
          <w:szCs w:val="24"/>
          <w:highlight w:val="none"/>
          <w14:textFill>
            <w14:solidFill>
              <w14:schemeClr w14:val="tx1"/>
            </w14:solidFill>
          </w14:textFill>
        </w:rPr>
        <w:t xml:space="preserve">待乙方提交最终成果并经甲方验收合格后，支付剩余合同金额。</w:t>
      </w:r>
      <w:bookmarkEnd w:id="78"/>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乙方要求付款时应提供以下资料：</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（1）合格的发票。</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3</w:t>
      </w:r>
      <w:r>
        <w:rPr>
          <w:rFonts w:hint="eastAsia" w:ascii="宋体" w:hAnsi="宋体" w:cs="仿宋_GB2312"/>
          <w:bCs/>
          <w:color w:val="000000" w:themeColor="text1"/>
          <w:sz w:val="24"/>
          <w:szCs w:val="24"/>
          <w14:textFill>
            <w14:solidFill>
              <w14:schemeClr w14:val="tx1"/>
            </w14:solidFill>
          </w14:textFill>
        </w:rPr>
        <w:t xml:space="preserve">、支付方式：银行转账。</w:t>
      </w:r>
      <w:r/>
    </w:p>
    <w:p>
      <w:pPr>
        <w:jc w:val="left"/>
        <w:spacing w:line="360" w:lineRule="auto"/>
        <w:widowControl/>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四、服务要求与验收标准：</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、服务要求：见磋商采购文件和乙方的磋商响应文件及乙方在磋商响应过程中的相关承诺、澄清等有关内容。</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、验收标准：</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（1）为保证本项目实施的科学性、规范性和准确性，技术设计需严格遵照国家有关法律、法规、规章制度以及国家和行业颁布的相关技术标准和规范。</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（2）递交的成果内容必须符合有关要求和国家有关标准。</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（3）在项目成果通过验收并实施过程中，按照项目实际需求，配合</w:t>
      </w:r>
      <w:r>
        <w:rPr>
          <w:rFonts w:hint="eastAsia" w:ascii="宋体" w:hAnsi="宋体" w:cs="宋体"/>
          <w:bCs/>
          <w:color w:val="000000" w:themeColor="text1"/>
          <w:sz w:val="24"/>
          <w:szCs w:val="24"/>
          <w:lang w:val="en-US" w:eastAsia="zh-CN"/>
          <w14:textFill>
            <w14:solidFill>
              <w14:schemeClr w14:val="tx1"/>
            </w14:solidFill>
          </w14:textFill>
        </w:rPr>
        <w:t xml:space="preserve">甲方</w:t>
      </w:r>
      <w:r>
        <w:rPr>
          <w:rFonts w:hint="eastAsia" w:ascii="宋体" w:hAnsi="宋体" w:cs="宋体"/>
          <w:bCs/>
          <w:color w:val="000000" w:themeColor="text1"/>
          <w:sz w:val="24"/>
          <w:szCs w:val="24"/>
          <w14:textFill>
            <w14:solidFill>
              <w14:schemeClr w14:val="tx1"/>
            </w14:solidFill>
          </w14:textFill>
        </w:rPr>
        <w:t xml:space="preserve">进一步完善成果细节，以满足实际要求。</w:t>
      </w:r>
      <w:r/>
    </w:p>
    <w:p>
      <w:pPr>
        <w:jc w:val="left"/>
        <w:spacing w:line="360" w:lineRule="auto"/>
        <w:widowControl/>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五</w:t>
      </w:r>
      <w:r>
        <w:rPr>
          <w:rFonts w:hint="eastAsia" w:ascii="宋体" w:hAnsi="宋体"/>
          <w:b/>
          <w:color w:val="000000" w:themeColor="text1"/>
          <w:sz w:val="24"/>
          <w:szCs w:val="24"/>
          <w14:textFill>
            <w14:solidFill>
              <w14:schemeClr w14:val="tx1"/>
            </w14:solidFill>
          </w14:textFill>
        </w:rPr>
        <w:t xml:space="preserve">、甲、乙双方的权利和义务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（一）甲方权利和义务：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1、甲方有权向乙方询问工作进展情况及相关的内容。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2、甲方有权阐述对具体问题的意见和建议。</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3、当甲方认定乙方专业人员不按合同履行其职责，或与第三人串通给甲方造成经济损失的，甲方有权要求更换乙方专业人员，直至终止合同并要求乙方承担相应的赔偿责任。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4、当甲方认定乙方执行的专业业务不符合相关规范时，有向行业主管部门申诉的权利。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5、甲方应负责与本业务有关的第三人的协调，为乙方工作提供外部条件。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6、甲方在约定的时间内，向乙方提供与本项目业务有关的资料。</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7、甲方在约定的时间内就乙方书面提交并要求做出答复的事宜做出书面答复。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（二）乙方权利和义务：</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1、乙方需对甲方要求保密的资料负有保密责任，不得泄露与本合同规定业务活动有关的保密资料。</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2、乙方应严格按照国家规范以及行业规范的要求，开展服务；</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3、乙方应按期完成服务工作。</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4、乙方应负责工作成果的编写，直至审批通过；</w:t>
      </w:r>
      <w:r/>
    </w:p>
    <w:p>
      <w:pPr>
        <w:ind w:firstLine="480"/>
        <w:spacing w:line="360" w:lineRule="auto"/>
        <w:tabs>
          <w:tab w:val="left" w:pos="540" w:leader="none"/>
        </w:tabs>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5、按时参加服务过程中的各种会议，以及工作成果评审会议，并做好各项准备工作</w:t>
      </w:r>
      <w:r>
        <w:rPr>
          <w:rFonts w:hint="eastAsia" w:ascii="宋体" w:hAnsi="宋体" w:cs="宋体"/>
          <w:bCs/>
          <w:color w:val="000000" w:themeColor="text1"/>
          <w:sz w:val="24"/>
          <w:szCs w:val="24"/>
          <w:lang w:eastAsia="zh-CN"/>
          <w14:textFill>
            <w14:solidFill>
              <w14:schemeClr w14:val="tx1"/>
            </w14:solidFill>
          </w14:textFill>
        </w:rPr>
        <w:t xml:space="preserve">。</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六、数据保密、知识产权要求：</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1、保密要求：</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（1）乙方负责对甲方所提供的全部资料及最终成果保密，乙方（包含工作人员）需遵守甲方的保密规定，不以任何形式将收集的所有资料、数据等进行泄漏、传播。</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（2）项目服务人员需签署相关保密协议，承担本项目所涉工作中接触相关内容的保密义务。</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（3）项目成果最终所有权，含过程中产生的、数据、资料等成果均归属甲方，在项目完成时乙方必须全部移交；不得未经甲方同意进行数据加密。</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（4）乙方须维护项目服务成果，不得转让给第三方重复使用。</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（5）以上保密规定如有违反，甲方有权追究乙方相关法律责任。</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乙方应保证甲方免除且乙方承担由于甲方在其本国使用该项目或项目任何一部分时而引起来自任意第三方提出的侵犯专利权、商标权或工业设计权等知识产权的起诉、行动、行政程序索赔、请求等以及甲方为此而产生的损失和损害、费用和支出（包括律师费）。</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七、违约责任：</w:t>
      </w:r>
      <w:r/>
    </w:p>
    <w:p>
      <w:pPr>
        <w:ind w:firstLine="482"/>
        <w:jc w:val="left"/>
        <w:spacing w:line="360" w:lineRule="auto"/>
        <w:rPr>
          <w:rFonts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1、乙方的违约责任</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（1）乙方未按合同规定的质量要求提供服务，不能完成合同时，甲方有权终止合同，由此造成乙方的直接损失和间接损失，甲方有权要求乙方赔偿</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）乙方必须自己完成合同内容，不得转包、分包，否则，甲方有权按乙方不能完成合同处理；</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）乙方原因导致出现重大安全责任事故及其他事故的，一切责任由乙方承担。</w:t>
      </w:r>
      <w:r/>
    </w:p>
    <w:p>
      <w:pPr>
        <w:ind w:firstLine="482"/>
        <w:jc w:val="left"/>
        <w:spacing w:line="360" w:lineRule="auto"/>
        <w:rPr>
          <w:rFonts w:ascii="宋体" w:hAnsi="宋体" w:cs="仿宋_GB2312"/>
          <w:b/>
          <w:bCs/>
          <w:color w:val="000000" w:themeColor="text1"/>
          <w:sz w:val="24"/>
          <w:szCs w:val="24"/>
          <w14:textFill>
            <w14:solidFill>
              <w14:schemeClr w14:val="tx1"/>
            </w14:solidFill>
          </w14:textFill>
        </w:rPr>
      </w:pPr>
      <w:r>
        <w:rPr>
          <w:rFonts w:ascii="宋体" w:hAnsi="宋体" w:cs="仿宋_GB2312"/>
          <w:b/>
          <w:bCs/>
          <w:color w:val="000000" w:themeColor="text1"/>
          <w:sz w:val="24"/>
          <w:szCs w:val="24"/>
          <w14:textFill>
            <w14:solidFill>
              <w14:schemeClr w14:val="tx1"/>
            </w14:solidFill>
          </w14:textFill>
        </w:rPr>
        <w:t xml:space="preserve">2</w:t>
      </w:r>
      <w:r>
        <w:rPr>
          <w:rFonts w:hint="eastAsia" w:ascii="宋体" w:hAnsi="宋体" w:cs="仿宋_GB2312"/>
          <w:b/>
          <w:bCs/>
          <w:color w:val="000000" w:themeColor="text1"/>
          <w:sz w:val="24"/>
          <w:szCs w:val="24"/>
          <w14:textFill>
            <w14:solidFill>
              <w14:schemeClr w14:val="tx1"/>
            </w14:solidFill>
          </w14:textFill>
        </w:rPr>
        <w:t xml:space="preserve">、</w:t>
      </w:r>
      <w:r>
        <w:rPr>
          <w:rFonts w:ascii="宋体" w:hAnsi="宋体" w:cs="仿宋_GB2312"/>
          <w:b/>
          <w:bCs/>
          <w:color w:val="000000" w:themeColor="text1"/>
          <w:sz w:val="24"/>
          <w:szCs w:val="24"/>
          <w14:textFill>
            <w14:solidFill>
              <w14:schemeClr w14:val="tx1"/>
            </w14:solidFill>
          </w14:textFill>
        </w:rPr>
        <w:t xml:space="preserve">甲方违约责任</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乙方按合同全面的履约，甲方不按期付款应向乙方偿付违约金，每逾期一天，按合同价格的万分之四偿付违约金。 </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八、不可抗力：</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、因不可抗力不能履行合同的，根据不可抗力的影响，部分或者全部免除责任。但合同一方延迟履行后发生不可抗力的，不能免除责任。</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2、合同一方因不可抗力不能履行合同的，应当及时通知对方，以减轻可能给对方造成的损失，并应当在合理期限内提供证明。</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九、合同修改：</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十、合同的解除和转让：</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、有下列情形之一，合同一方可以解除合同：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（1）因不可抗力致使不能实现合同目的，未受不可抗力影响的一方有权解除合同。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（2）因合同一方违约导致合同不能履行，另一方有权解除合同。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3、合同的部分和全部都不得转让。</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十一、争议解决办法：</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因本合同或与本合同有关的一切事项发生争议，由双方友好协商解决。协商不成的，任何一方均可选择向甲方所在地的人民法院起诉。</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十二、合同生效及份数：</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ascii="宋体" w:hAnsi="宋体" w:cs="仿宋_GB2312"/>
          <w:bCs/>
          <w:color w:val="000000" w:themeColor="text1"/>
          <w:sz w:val="24"/>
          <w:szCs w:val="24"/>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、本合同经甲乙双方法定（授权）代表人签字（或盖章）并盖单位公章后生效。</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2、本合同一式五份，甲方、乙方各执二份，采购代理机构一份。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合同在执行过程中出现的未尽事宜，双方在不违背本合同和采购文件的原则下协商解决，协商结果以书面形式盖章记录在案，作为本合同的附件，与本合同具有同等效力，但需向招标代理机构提交一份备存。</w:t>
      </w:r>
      <w:r/>
    </w:p>
    <w:p>
      <w:pPr>
        <w:pStyle w:val="743"/>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r>
      <w:r/>
    </w:p>
    <w:tbl>
      <w:tblPr>
        <w:tblStyle w:val="718"/>
        <w:tblW w:w="843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甲方（盖章）：</w:t>
            </w:r>
            <w:r/>
          </w:p>
        </w:tc>
        <w:tc>
          <w:tcPr>
            <w:tcW w:w="4210" w:type="dxa"/>
            <w:vAlign w:val="center"/>
            <w:textDirection w:val="lrTb"/>
            <w:noWrap w:val="false"/>
          </w:tcPr>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乙方（盖章）：</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r>
    </w:tbl>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883"/>
        <w:jc w:val="center"/>
        <w:spacing w:line="360" w:lineRule="auto"/>
        <w:rPr>
          <w:rStyle w:val="739"/>
          <w:rFonts w:ascii="宋体" w:hAnsi="宋体" w:eastAsia="宋体" w:cs="宋体"/>
          <w:bCs/>
          <w:color w:val="000000" w:themeColor="text1"/>
          <w:szCs w:val="44"/>
          <w14:textFill>
            <w14:solidFill>
              <w14:schemeClr w14:val="tx1"/>
            </w14:solidFill>
          </w14:textFill>
        </w:rPr>
        <w:outlineLvl w:val="0"/>
      </w:pPr>
      <w:r>
        <w:rPr>
          <w:rStyle w:val="739"/>
          <w:rFonts w:ascii="宋体" w:hAnsi="宋体" w:eastAsia="宋体" w:cs="宋体"/>
          <w:bCs/>
          <w:color w:val="000000" w:themeColor="text1"/>
          <w:szCs w:val="44"/>
          <w:lang w:val="en-US"/>
          <w14:textFill>
            <w14:solidFill>
              <w14:schemeClr w14:val="tx1"/>
            </w14:solidFill>
          </w14:textFill>
        </w:rPr>
        <w:br w:type="page" w:clear="all"/>
      </w:r>
      <w:bookmarkStart w:id="79" w:name="_Toc160123837"/>
      <w:r>
        <w:rPr>
          <w:rStyle w:val="739"/>
          <w:rFonts w:hint="eastAsia" w:ascii="宋体" w:hAnsi="宋体" w:eastAsia="宋体" w:cs="宋体"/>
          <w:bCs/>
          <w:color w:val="000000" w:themeColor="text1"/>
          <w:szCs w:val="44"/>
          <w:lang w:val="en-US"/>
          <w14:textFill>
            <w14:solidFill>
              <w14:schemeClr w14:val="tx1"/>
            </w14:solidFill>
          </w14:textFill>
        </w:rPr>
        <w:t xml:space="preserve">第六章 评审办法</w:t>
      </w:r>
      <w:bookmarkEnd w:id="79"/>
      <w:r/>
      <w:bookmarkEnd w:id="77"/>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一、评审方法：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1.本次磋商采用</w:t>
      </w:r>
      <w:r>
        <w:rPr>
          <w:rFonts w:hint="eastAsia" w:ascii="宋体" w:hAnsi="宋体" w:cs="宋体"/>
          <w:b/>
          <w:color w:val="000000" w:themeColor="text1"/>
          <w:sz w:val="24"/>
          <w:szCs w:val="24"/>
          <w14:textFill>
            <w14:solidFill>
              <w14:schemeClr w14:val="tx1"/>
            </w14:solidFill>
          </w14:textFill>
        </w:rPr>
        <w:t xml:space="preserve">综合评分法</w:t>
      </w:r>
      <w:r>
        <w:rPr>
          <w:rFonts w:hint="eastAsia" w:ascii="宋体" w:hAnsi="宋体" w:cs="宋体"/>
          <w:color w:val="000000" w:themeColor="text1"/>
          <w:sz w:val="24"/>
          <w:szCs w:val="24"/>
          <w14:textFill>
            <w14:solidFill>
              <w14:schemeClr w14:val="tx1"/>
            </w14:solidFill>
          </w14:textFill>
        </w:rPr>
        <w:t xml:space="preserve">，即在响应文件满足采购文件全部实质性要求且按评审因素的量化指标评审得分最高的供应商为成交候选供应商。采购人书面授权磋商小组直接确定成交供应商。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2.磋商小组各成员独立对每个进入打分程序的有效磋商供应商的响应文件技术和资质部分以打分的形式进行评审和评价。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3.对评委的评分（除价格分外）进行统计汇总，直接算术平均计算出每个磋商供应商的得分，加上价格得分即为每个磋商供应商的综合得分。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5.评审委员会启动异常低价投标（响应）审查的情形和具体要求：</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（1）评审过程中出现下列情形之一的，评审委员会应当启动异常低价投标(响应)审查程序:</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①投标(响应)报价低于采购项目预算 50%的，即投标(响应)报价&lt;采购项目预算x50%;</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②投标(响应)报价低于采购项目最高限价 45%的，即投标(响应)报价&lt;采购项目最高限价x45%;</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③评审委员会认定的供应商报价过低、有可能影响产品质量或者不能诚信履约的其他情形。</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.针对中小型企业、残疾人福利企业和监狱企业的评审：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color w:val="000000" w:themeColor="text1"/>
          <w:sz w:val="24"/>
          <w:szCs w:val="24"/>
          <w14:textFill>
            <w14:solidFill>
              <w14:schemeClr w14:val="tx1"/>
            </w14:solidFill>
          </w14:textFill>
        </w:rPr>
        <w:t xml:space="preserve">及《关于印发&lt;苏州市政府采购促进中小企业发展实施意见</w:t>
      </w:r>
      <w:r>
        <w:rPr>
          <w:rFonts w:ascii="宋体" w:hAnsi="宋体"/>
          <w:color w:val="000000" w:themeColor="text1"/>
          <w:sz w:val="24"/>
          <w:szCs w:val="24"/>
          <w14:textFill>
            <w14:solidFill>
              <w14:schemeClr w14:val="tx1"/>
            </w14:solidFill>
          </w14:textFill>
        </w:rPr>
        <w:t xml:space="preserve">&gt;</w:t>
      </w:r>
      <w:r>
        <w:rPr>
          <w:rFonts w:hint="eastAsia" w:ascii="宋体" w:hAnsi="宋体"/>
          <w:color w:val="000000" w:themeColor="text1"/>
          <w:sz w:val="24"/>
          <w:szCs w:val="24"/>
          <w14:textFill>
            <w14:solidFill>
              <w14:schemeClr w14:val="tx1"/>
            </w14:solidFill>
          </w14:textFill>
        </w:rPr>
        <w:t xml:space="preserve">的通知》（苏财购〔202</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16</w:t>
      </w:r>
      <w:r>
        <w:rPr>
          <w:rFonts w:hint="eastAsia" w:ascii="宋体" w:hAnsi="宋体"/>
          <w:color w:val="000000" w:themeColor="text1"/>
          <w:sz w:val="24"/>
          <w:szCs w:val="24"/>
          <w14:textFill>
            <w14:solidFill>
              <w14:schemeClr w14:val="tx1"/>
            </w14:solidFill>
          </w14:textFill>
        </w:rPr>
        <w:t xml:space="preserve">号）的有关规定</w:t>
      </w:r>
      <w:r>
        <w:rPr>
          <w:rFonts w:hint="eastAsia" w:ascii="宋体" w:hAnsi="宋体" w:cs="宋体"/>
          <w:color w:val="000000" w:themeColor="text1"/>
          <w:sz w:val="24"/>
          <w:szCs w:val="24"/>
          <w14:textFill>
            <w14:solidFill>
              <w14:schemeClr w14:val="tx1"/>
            </w14:solidFill>
          </w14:textFill>
        </w:rPr>
        <w:t xml:space="preserve">，对于符合上述文件规定情形的小微企业、残疾人福利性单位及监狱企业报价给予</w:t>
      </w:r>
      <w:r>
        <w:rPr>
          <w:rFonts w:ascii="宋体" w:hAnsi="宋体" w:cs="宋体"/>
          <w:b/>
          <w:color w:val="000000" w:themeColor="text1"/>
          <w:sz w:val="24"/>
          <w:szCs w:val="24"/>
          <w14:textFill>
            <w14:solidFill>
              <w14:schemeClr w14:val="tx1"/>
            </w14:solidFill>
          </w14:textFill>
        </w:rPr>
        <w:t xml:space="preserve">2</w:t>
      </w:r>
      <w:r>
        <w:rPr>
          <w:rFonts w:hint="eastAsia" w:ascii="宋体" w:hAnsi="宋体" w:cs="宋体"/>
          <w:b/>
          <w:color w:val="000000" w:themeColor="text1"/>
          <w:sz w:val="24"/>
          <w:szCs w:val="24"/>
          <w14:textFill>
            <w14:solidFill>
              <w14:schemeClr w14:val="tx1"/>
            </w14:solidFill>
          </w14:textFill>
        </w:rPr>
        <w:t xml:space="preserve">0%</w:t>
      </w:r>
      <w:r>
        <w:rPr>
          <w:rFonts w:hint="eastAsia" w:ascii="宋体" w:hAnsi="宋体" w:cs="宋体"/>
          <w:color w:val="000000" w:themeColor="text1"/>
          <w:sz w:val="24"/>
          <w:szCs w:val="24"/>
          <w14:textFill>
            <w14:solidFill>
              <w14:schemeClr w14:val="tx1"/>
            </w14:solidFill>
          </w14:textFill>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color w:val="000000" w:themeColor="text1"/>
          <w:sz w:val="24"/>
          <w:szCs w:val="24"/>
          <w14:textFill>
            <w14:solidFill>
              <w14:schemeClr w14:val="tx1"/>
            </w14:solidFill>
          </w14:textFill>
        </w:rPr>
        <w:t xml:space="preserve">服务类项目中供应商若使用退休人员，将不享受中小企业扶持政策。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①填报“中小企业声明函”需严格按“工信部联企业〔2011〕300号通知中的《中小企业划型标准规定》进行。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③若为专门面向中小企业采购的项目或者采购包，不再执行价格评审优惠的扶持政策。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二、评分标准：</w:t>
      </w:r>
      <w:r/>
    </w:p>
    <w:p>
      <w:pPr>
        <w:ind w:firstLine="482"/>
        <w:spacing w:line="360" w:lineRule="auto"/>
        <w:tabs>
          <w:tab w:val="left" w:pos="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（一）投标报价（</w:t>
      </w:r>
      <w:r>
        <w:rPr>
          <w:rFonts w:hint="eastAsia" w:ascii="宋体" w:hAnsi="宋体" w:cs="宋体"/>
          <w:b/>
          <w:color w:val="000000" w:themeColor="text1"/>
          <w:sz w:val="24"/>
          <w:szCs w:val="24"/>
          <w:lang w:val="en-US" w:eastAsia="zh-CN"/>
          <w14:textFill>
            <w14:solidFill>
              <w14:schemeClr w14:val="tx1"/>
            </w14:solidFill>
          </w14:textFill>
        </w:rPr>
        <w:t xml:space="preserve">10</w:t>
      </w:r>
      <w:r>
        <w:rPr>
          <w:rFonts w:hint="eastAsia" w:ascii="宋体" w:hAnsi="宋体" w:cs="宋体"/>
          <w:b/>
          <w:color w:val="000000" w:themeColor="text1"/>
          <w:sz w:val="24"/>
          <w:szCs w:val="24"/>
          <w14:textFill>
            <w14:solidFill>
              <w14:schemeClr w14:val="tx1"/>
            </w14:solidFill>
          </w14:textFill>
        </w:rPr>
        <w:t xml:space="preserve">分）</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投标报价得分=（评标基准价/投标报价）*价格权值*100（本次招标价格权值为10%）（计算结果四舍五入，保留小数点后两位）</w:t>
      </w:r>
      <w:r/>
    </w:p>
    <w:p>
      <w:pPr>
        <w:ind w:firstLine="482"/>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outlineLvl w:val="2"/>
      </w:pPr>
      <w:r>
        <w:rPr>
          <w:rFonts w:hint="eastAsia" w:ascii="宋体" w:hAnsi="宋体" w:cs="宋体"/>
          <w:b/>
          <w:bCs/>
          <w:color w:val="000000" w:themeColor="text1"/>
          <w:sz w:val="24"/>
          <w:highlight w:val="none"/>
          <w:lang w:val="en-US" w:eastAsia="zh-CN"/>
          <w14:textFill>
            <w14:solidFill>
              <w14:schemeClr w14:val="tx1"/>
            </w14:solidFill>
          </w14:textFill>
        </w:rPr>
        <w:t xml:space="preserve">一标段：</w:t>
      </w:r>
      <w:r/>
    </w:p>
    <w:p>
      <w:pPr>
        <w:ind w:firstLine="482"/>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（二）项目技术方案（5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1、项目理解与现状认知（</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bookmarkStart w:id="80" w:name="OLE_LINK28"/>
      <w:r>
        <w:rPr>
          <w:rFonts w:hint="eastAsia" w:ascii="宋体" w:hAnsi="宋体"/>
          <w:color w:val="000000" w:themeColor="text1"/>
          <w:sz w:val="24"/>
          <w:highlight w:val="none"/>
          <w14:textFill>
            <w14:solidFill>
              <w14:schemeClr w14:val="tx1"/>
            </w14:solidFill>
          </w14:textFill>
        </w:rPr>
        <w:t xml:space="preserve">根据供应商提供的对本项目需求的理解、熟悉程度进行比较，项目理解到位、认知清晰、描述详细的，得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分；项目理解较为到位、认知基本清晰、描述较详细的，得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分；项目理解不充分、有欠缺，描述简单空洞的，得2分；未提供不得分。</w:t>
      </w:r>
      <w:bookmarkEnd w:id="80"/>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2、功能布局与空间设计（1</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分）</w:t>
      </w:r>
      <w:r/>
    </w:p>
    <w:p>
      <w:pPr>
        <w:ind w:firstLine="480"/>
        <w:jc w:val="left"/>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规划结构的</w:t>
      </w:r>
      <w:r>
        <w:rPr>
          <w:rFonts w:hint="eastAsia" w:ascii="宋体" w:hAnsi="宋体"/>
          <w:color w:val="000000" w:themeColor="text1"/>
          <w:sz w:val="24"/>
          <w:highlight w:val="none"/>
          <w:lang w:val="en-US" w:eastAsia="zh-CN"/>
          <w14:textFill>
            <w14:solidFill>
              <w14:schemeClr w14:val="tx1"/>
            </w14:solidFill>
          </w14:textFill>
        </w:rPr>
        <w:t xml:space="preserve">科学</w:t>
      </w:r>
      <w:r>
        <w:rPr>
          <w:rFonts w:hint="eastAsia" w:ascii="宋体" w:hAnsi="宋体"/>
          <w:color w:val="000000" w:themeColor="text1"/>
          <w:sz w:val="24"/>
          <w:highlight w:val="none"/>
          <w14:textFill>
            <w14:solidFill>
              <w14:schemeClr w14:val="tx1"/>
            </w14:solidFill>
          </w14:textFill>
        </w:rPr>
        <w:t xml:space="preserve">合理、清晰度</w:t>
      </w:r>
      <w:r>
        <w:rPr>
          <w:rFonts w:hint="eastAsia" w:ascii="宋体" w:hAnsi="宋体"/>
          <w:color w:val="000000" w:themeColor="text1"/>
          <w:sz w:val="24"/>
          <w:highlight w:val="none"/>
          <w:lang w:val="en-US" w:eastAsia="zh-CN"/>
          <w14:textFill>
            <w14:solidFill>
              <w14:schemeClr w14:val="tx1"/>
            </w14:solidFill>
          </w14:textFill>
        </w:rPr>
        <w:t xml:space="preserve">好</w:t>
      </w:r>
      <w:r>
        <w:rPr>
          <w:rFonts w:hint="eastAsia" w:ascii="宋体" w:hAnsi="宋体"/>
          <w:color w:val="000000" w:themeColor="text1"/>
          <w:sz w:val="24"/>
          <w:highlight w:val="none"/>
          <w14:textFill>
            <w14:solidFill>
              <w14:schemeClr w14:val="tx1"/>
            </w14:solidFill>
          </w14:textFill>
        </w:rPr>
        <w:t xml:space="preserve">与实施性</w:t>
      </w:r>
      <w:r>
        <w:rPr>
          <w:rFonts w:hint="eastAsia" w:ascii="宋体" w:hAnsi="宋体"/>
          <w:color w:val="000000" w:themeColor="text1"/>
          <w:sz w:val="24"/>
          <w:highlight w:val="none"/>
          <w:lang w:val="en-US" w:eastAsia="zh-CN"/>
          <w14:textFill>
            <w14:solidFill>
              <w14:schemeClr w14:val="tx1"/>
            </w14:solidFill>
          </w14:textFill>
        </w:rPr>
        <w:t xml:space="preserve">较强的得</w:t>
      </w:r>
      <w:r>
        <w:rPr>
          <w:rFonts w:hint="eastAsia" w:ascii="宋体" w:hAnsi="宋体"/>
          <w:color w:val="000000" w:themeColor="text1"/>
          <w:sz w:val="24"/>
          <w:highlight w:val="none"/>
          <w14:textFill>
            <w14:solidFill>
              <w14:schemeClr w14:val="tx1"/>
            </w14:solidFill>
          </w14:textFill>
        </w:rPr>
        <w:t xml:space="preserve">5分</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规划结构</w:t>
      </w:r>
      <w:r>
        <w:rPr>
          <w:rFonts w:hint="eastAsia" w:ascii="宋体" w:hAnsi="宋体"/>
          <w:color w:val="000000" w:themeColor="text1"/>
          <w:sz w:val="24"/>
          <w:highlight w:val="none"/>
          <w:lang w:val="en-US" w:eastAsia="zh-CN"/>
          <w14:textFill>
            <w14:solidFill>
              <w14:schemeClr w14:val="tx1"/>
            </w14:solidFill>
          </w14:textFill>
        </w:rPr>
        <w:t xml:space="preserve">基本能够满足采购需求的得3分，</w:t>
      </w:r>
      <w:r>
        <w:rPr>
          <w:rFonts w:hint="eastAsia" w:ascii="宋体" w:hAnsi="宋体"/>
          <w:color w:val="000000" w:themeColor="text1"/>
          <w:sz w:val="24"/>
          <w:highlight w:val="none"/>
          <w14:textFill>
            <w14:solidFill>
              <w14:schemeClr w14:val="tx1"/>
            </w14:solidFill>
          </w14:textFill>
        </w:rPr>
        <w:t xml:space="preserve">规划结构</w:t>
      </w:r>
      <w:r>
        <w:rPr>
          <w:rFonts w:hint="eastAsia" w:ascii="宋体" w:hAnsi="宋体"/>
          <w:color w:val="000000" w:themeColor="text1"/>
          <w:sz w:val="24"/>
          <w:highlight w:val="none"/>
          <w:lang w:val="en-US" w:eastAsia="zh-CN"/>
          <w14:textFill>
            <w14:solidFill>
              <w14:schemeClr w14:val="tx1"/>
            </w14:solidFill>
          </w14:textFill>
        </w:rPr>
        <w:t xml:space="preserve">有所欠缺的得1分，未提供不得分。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公共空间系统（特别是滨湖绿道）的连续性、开放性与活力</w:t>
      </w:r>
      <w:r>
        <w:rPr>
          <w:rFonts w:hint="eastAsia" w:ascii="宋体" w:hAnsi="宋体"/>
          <w:color w:val="000000" w:themeColor="text1"/>
          <w:sz w:val="24"/>
          <w:highlight w:val="none"/>
          <w:lang w:val="en-US" w:eastAsia="zh-CN"/>
          <w14:textFill>
            <w14:solidFill>
              <w14:schemeClr w14:val="tx1"/>
            </w14:solidFill>
          </w14:textFill>
        </w:rPr>
        <w:t xml:space="preserve">综合评定优秀的得5分，</w:t>
      </w:r>
      <w:r>
        <w:rPr>
          <w:rFonts w:hint="eastAsia" w:ascii="宋体" w:hAnsi="宋体"/>
          <w:color w:val="000000" w:themeColor="text1"/>
          <w:sz w:val="24"/>
          <w:highlight w:val="none"/>
          <w14:textFill>
            <w14:solidFill>
              <w14:schemeClr w14:val="tx1"/>
            </w14:solidFill>
          </w14:textFill>
        </w:rPr>
        <w:t xml:space="preserve">公共空间系统</w:t>
      </w:r>
      <w:r>
        <w:rPr>
          <w:rFonts w:hint="eastAsia" w:ascii="宋体" w:hAnsi="宋体"/>
          <w:color w:val="000000" w:themeColor="text1"/>
          <w:sz w:val="24"/>
          <w:highlight w:val="none"/>
          <w:lang w:val="en-US" w:eastAsia="zh-CN"/>
          <w14:textFill>
            <w14:solidFill>
              <w14:schemeClr w14:val="tx1"/>
            </w14:solidFill>
          </w14:textFill>
        </w:rPr>
        <w:t xml:space="preserve">基本能够满足采购需求的得3分，</w:t>
      </w:r>
      <w:r>
        <w:rPr>
          <w:rFonts w:hint="eastAsia" w:ascii="宋体" w:hAnsi="宋体"/>
          <w:color w:val="000000" w:themeColor="text1"/>
          <w:sz w:val="24"/>
          <w:highlight w:val="none"/>
          <w14:textFill>
            <w14:solidFill>
              <w14:schemeClr w14:val="tx1"/>
            </w14:solidFill>
          </w14:textFill>
        </w:rPr>
        <w:t xml:space="preserve">公共空间系统</w:t>
      </w:r>
      <w:r>
        <w:rPr>
          <w:rFonts w:hint="eastAsia" w:ascii="宋体" w:hAnsi="宋体"/>
          <w:color w:val="000000" w:themeColor="text1"/>
          <w:sz w:val="24"/>
          <w:highlight w:val="none"/>
          <w:lang w:val="en-US" w:eastAsia="zh-CN"/>
          <w14:textFill>
            <w14:solidFill>
              <w14:schemeClr w14:val="tx1"/>
            </w14:solidFill>
          </w14:textFill>
        </w:rPr>
        <w:t xml:space="preserve">有所欠缺的1分，未提供不得分</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交通系统组织（特别是慢行与停车）的安全性、便捷性与人性化</w:t>
      </w:r>
      <w:r>
        <w:rPr>
          <w:rFonts w:hint="eastAsia" w:ascii="宋体" w:hAnsi="宋体"/>
          <w:color w:val="000000" w:themeColor="text1"/>
          <w:sz w:val="24"/>
          <w:highlight w:val="none"/>
          <w:lang w:val="en-US" w:eastAsia="zh-CN"/>
          <w14:textFill>
            <w14:solidFill>
              <w14:schemeClr w14:val="tx1"/>
            </w14:solidFill>
          </w14:textFill>
        </w:rPr>
        <w:t xml:space="preserve">综合评定优秀的得5分，</w:t>
      </w:r>
      <w:r>
        <w:rPr>
          <w:rFonts w:hint="eastAsia" w:ascii="宋体" w:hAnsi="宋体"/>
          <w:color w:val="000000" w:themeColor="text1"/>
          <w:sz w:val="24"/>
          <w:highlight w:val="none"/>
          <w14:textFill>
            <w14:solidFill>
              <w14:schemeClr w14:val="tx1"/>
            </w14:solidFill>
          </w14:textFill>
        </w:rPr>
        <w:t xml:space="preserve">交通系统组织</w:t>
      </w:r>
      <w:r>
        <w:rPr>
          <w:rFonts w:hint="eastAsia" w:ascii="宋体" w:hAnsi="宋体"/>
          <w:color w:val="000000" w:themeColor="text1"/>
          <w:sz w:val="24"/>
          <w:highlight w:val="none"/>
          <w:lang w:val="en-US" w:eastAsia="zh-CN"/>
          <w14:textFill>
            <w14:solidFill>
              <w14:schemeClr w14:val="tx1"/>
            </w14:solidFill>
          </w14:textFill>
        </w:rPr>
        <w:t xml:space="preserve">基本能够满足采购需求的得3分，</w:t>
      </w:r>
      <w:r>
        <w:rPr>
          <w:rFonts w:hint="eastAsia" w:ascii="宋体" w:hAnsi="宋体"/>
          <w:color w:val="000000" w:themeColor="text1"/>
          <w:sz w:val="24"/>
          <w:highlight w:val="none"/>
          <w14:textFill>
            <w14:solidFill>
              <w14:schemeClr w14:val="tx1"/>
            </w14:solidFill>
          </w14:textFill>
        </w:rPr>
        <w:t xml:space="preserve">交通系统组织</w:t>
      </w:r>
      <w:r>
        <w:rPr>
          <w:rFonts w:hint="eastAsia" w:ascii="宋体" w:hAnsi="宋体"/>
          <w:color w:val="000000" w:themeColor="text1"/>
          <w:sz w:val="24"/>
          <w:highlight w:val="none"/>
          <w:lang w:val="en-US" w:eastAsia="zh-CN"/>
          <w14:textFill>
            <w14:solidFill>
              <w14:schemeClr w14:val="tx1"/>
            </w14:solidFill>
          </w14:textFill>
        </w:rPr>
        <w:t xml:space="preserve">有所欠缺的1分，未提供不得分</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3、生态可持续与文化表达（1</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bookmarkStart w:id="81" w:name="OLE_LINK29"/>
      <w:r>
        <w:rPr>
          <w:rFonts w:hint="eastAsia" w:ascii="宋体" w:hAnsi="宋体"/>
          <w:color w:val="000000" w:themeColor="text1"/>
          <w:sz w:val="24"/>
          <w:highlight w:val="none"/>
          <w14:textFill>
            <w14:solidFill>
              <w14:schemeClr w14:val="tx1"/>
            </w14:solidFill>
          </w14:textFill>
        </w:rPr>
        <w:t xml:space="preserve">生态保护与修复措施</w:t>
      </w:r>
      <w:bookmarkEnd w:id="81"/>
      <w:r>
        <w:rPr>
          <w:rFonts w:hint="eastAsia" w:ascii="宋体" w:hAnsi="宋体"/>
          <w:color w:val="000000" w:themeColor="text1"/>
          <w:sz w:val="24"/>
          <w:highlight w:val="none"/>
          <w14:textFill>
            <w14:solidFill>
              <w14:schemeClr w14:val="tx1"/>
            </w14:solidFill>
          </w14:textFill>
        </w:rPr>
        <w:t xml:space="preserve">的有效性（如驳岸改造、林地优化）</w:t>
      </w:r>
      <w:r>
        <w:rPr>
          <w:rFonts w:hint="eastAsia" w:ascii="宋体" w:hAnsi="宋体"/>
          <w:color w:val="000000" w:themeColor="text1"/>
          <w:sz w:val="24"/>
          <w:highlight w:val="none"/>
          <w:lang w:val="en-US" w:eastAsia="zh-CN"/>
          <w14:textFill>
            <w14:solidFill>
              <w14:schemeClr w14:val="tx1"/>
            </w14:solidFill>
          </w14:textFill>
        </w:rPr>
        <w:t xml:space="preserve">综合评定优秀的得4分，</w:t>
      </w:r>
      <w:r>
        <w:rPr>
          <w:rFonts w:hint="eastAsia" w:ascii="宋体" w:hAnsi="宋体"/>
          <w:color w:val="000000" w:themeColor="text1"/>
          <w:sz w:val="24"/>
          <w:highlight w:val="none"/>
          <w14:textFill>
            <w14:solidFill>
              <w14:schemeClr w14:val="tx1"/>
            </w14:solidFill>
          </w14:textFill>
        </w:rPr>
        <w:t xml:space="preserve">有效性</w:t>
      </w:r>
      <w:r>
        <w:rPr>
          <w:rFonts w:hint="eastAsia" w:ascii="宋体" w:hAnsi="宋体"/>
          <w:color w:val="000000" w:themeColor="text1"/>
          <w:sz w:val="24"/>
          <w:highlight w:val="none"/>
          <w:lang w:val="en-US" w:eastAsia="zh-CN"/>
          <w14:textFill>
            <w14:solidFill>
              <w14:schemeClr w14:val="tx1"/>
            </w14:solidFill>
          </w14:textFill>
        </w:rPr>
        <w:t xml:space="preserve">基本能够满足采购需求的得2分，</w:t>
      </w:r>
      <w:r>
        <w:rPr>
          <w:rFonts w:hint="eastAsia" w:ascii="宋体" w:hAnsi="宋体"/>
          <w:color w:val="000000" w:themeColor="text1"/>
          <w:sz w:val="24"/>
          <w:highlight w:val="none"/>
          <w14:textFill>
            <w14:solidFill>
              <w14:schemeClr w14:val="tx1"/>
            </w14:solidFill>
          </w14:textFill>
        </w:rPr>
        <w:t xml:space="preserve">有效性</w:t>
      </w:r>
      <w:r>
        <w:rPr>
          <w:rFonts w:hint="eastAsia" w:ascii="宋体" w:hAnsi="宋体"/>
          <w:color w:val="000000" w:themeColor="text1"/>
          <w:sz w:val="24"/>
          <w:highlight w:val="none"/>
          <w:lang w:val="en-US" w:eastAsia="zh-CN"/>
          <w14:textFill>
            <w14:solidFill>
              <w14:schemeClr w14:val="tx1"/>
            </w14:solidFill>
          </w14:textFill>
        </w:rPr>
        <w:t xml:space="preserve">有所欠缺的1分，未提供不得分</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绿色低碳技术（海绵城市、绿色建筑等）的集成应用</w:t>
      </w:r>
      <w:r>
        <w:rPr>
          <w:rFonts w:hint="eastAsia" w:ascii="宋体" w:hAnsi="宋体"/>
          <w:color w:val="000000" w:themeColor="text1"/>
          <w:sz w:val="24"/>
          <w:highlight w:val="none"/>
          <w:lang w:val="en-US" w:eastAsia="zh-CN"/>
          <w14:textFill>
            <w14:solidFill>
              <w14:schemeClr w14:val="tx1"/>
            </w14:solidFill>
          </w14:textFill>
        </w:rPr>
        <w:t xml:space="preserve">综合评定优秀的得4分，</w:t>
      </w:r>
      <w:bookmarkStart w:id="82" w:name="OLE_LINK5"/>
      <w:r>
        <w:rPr>
          <w:rFonts w:hint="eastAsia" w:ascii="宋体" w:hAnsi="宋体"/>
          <w:color w:val="000000" w:themeColor="text1"/>
          <w:sz w:val="24"/>
          <w:highlight w:val="none"/>
          <w14:textFill>
            <w14:solidFill>
              <w14:schemeClr w14:val="tx1"/>
            </w14:solidFill>
          </w14:textFill>
        </w:rPr>
        <w:t xml:space="preserve">集成应用</w:t>
      </w:r>
      <w:bookmarkEnd w:id="82"/>
      <w:r>
        <w:rPr>
          <w:rFonts w:hint="eastAsia" w:ascii="宋体" w:hAnsi="宋体"/>
          <w:color w:val="000000" w:themeColor="text1"/>
          <w:sz w:val="24"/>
          <w:highlight w:val="none"/>
          <w:lang w:val="en-US" w:eastAsia="zh-CN"/>
          <w14:textFill>
            <w14:solidFill>
              <w14:schemeClr w14:val="tx1"/>
            </w14:solidFill>
          </w14:textFill>
        </w:rPr>
        <w:t xml:space="preserve">基本能够满足采购需求的得2分，</w:t>
      </w:r>
      <w:r>
        <w:rPr>
          <w:rFonts w:hint="eastAsia" w:ascii="宋体" w:hAnsi="宋体"/>
          <w:color w:val="000000" w:themeColor="text1"/>
          <w:sz w:val="24"/>
          <w:highlight w:val="none"/>
          <w14:textFill>
            <w14:solidFill>
              <w14:schemeClr w14:val="tx1"/>
            </w14:solidFill>
          </w14:textFill>
        </w:rPr>
        <w:t xml:space="preserve">集成应用</w:t>
      </w:r>
      <w:r>
        <w:rPr>
          <w:rFonts w:hint="eastAsia" w:ascii="宋体" w:hAnsi="宋体"/>
          <w:color w:val="000000" w:themeColor="text1"/>
          <w:sz w:val="24"/>
          <w:highlight w:val="none"/>
          <w:lang w:val="en-US" w:eastAsia="zh-CN"/>
          <w14:textFill>
            <w14:solidFill>
              <w14:schemeClr w14:val="tx1"/>
            </w14:solidFill>
          </w14:textFill>
        </w:rPr>
        <w:t xml:space="preserve">有所欠缺的1分，未提供不得分</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苏州水乡文化、地域特色与现代国际风貌的融合度</w:t>
      </w:r>
      <w:r>
        <w:rPr>
          <w:rFonts w:hint="eastAsia" w:ascii="宋体" w:hAnsi="宋体"/>
          <w:color w:val="000000" w:themeColor="text1"/>
          <w:sz w:val="24"/>
          <w:highlight w:val="none"/>
          <w:lang w:val="en-US" w:eastAsia="zh-CN"/>
          <w14:textFill>
            <w14:solidFill>
              <w14:schemeClr w14:val="tx1"/>
            </w14:solidFill>
          </w14:textFill>
        </w:rPr>
        <w:t xml:space="preserve">综合评定优秀的得4分，</w:t>
      </w:r>
      <w:r>
        <w:rPr>
          <w:rFonts w:hint="eastAsia" w:ascii="宋体" w:hAnsi="宋体"/>
          <w:color w:val="000000" w:themeColor="text1"/>
          <w:sz w:val="24"/>
          <w:highlight w:val="none"/>
          <w14:textFill>
            <w14:solidFill>
              <w14:schemeClr w14:val="tx1"/>
            </w14:solidFill>
          </w14:textFill>
        </w:rPr>
        <w:t xml:space="preserve">融合度</w:t>
      </w:r>
      <w:r>
        <w:rPr>
          <w:rFonts w:hint="eastAsia" w:ascii="宋体" w:hAnsi="宋体"/>
          <w:color w:val="000000" w:themeColor="text1"/>
          <w:sz w:val="24"/>
          <w:highlight w:val="none"/>
          <w:lang w:val="en-US" w:eastAsia="zh-CN"/>
          <w14:textFill>
            <w14:solidFill>
              <w14:schemeClr w14:val="tx1"/>
            </w14:solidFill>
          </w14:textFill>
        </w:rPr>
        <w:t xml:space="preserve">基本能够满足采购需求的得2分，</w:t>
      </w:r>
      <w:r>
        <w:rPr>
          <w:rFonts w:hint="eastAsia" w:ascii="宋体" w:hAnsi="宋体"/>
          <w:color w:val="000000" w:themeColor="text1"/>
          <w:sz w:val="24"/>
          <w:highlight w:val="none"/>
          <w14:textFill>
            <w14:solidFill>
              <w14:schemeClr w14:val="tx1"/>
            </w14:solidFill>
          </w14:textFill>
        </w:rPr>
        <w:t xml:space="preserve">融合度</w:t>
      </w:r>
      <w:r>
        <w:rPr>
          <w:rFonts w:hint="eastAsia" w:ascii="宋体" w:hAnsi="宋体"/>
          <w:color w:val="000000" w:themeColor="text1"/>
          <w:sz w:val="24"/>
          <w:highlight w:val="none"/>
          <w:lang w:val="en-US" w:eastAsia="zh-CN"/>
          <w14:textFill>
            <w14:solidFill>
              <w14:schemeClr w14:val="tx1"/>
            </w14:solidFill>
          </w14:textFill>
        </w:rPr>
        <w:t xml:space="preserve">有所欠缺的1分，未提供不得分</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4、项目进度安排及保证措施（8分）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投标单位的项目进度安排及保证措施进行评定：项目完成期限满足项目要求，项目的进度保证措施合理，内容完整，优于项目要求的，得8分；方案基本贴合实际、符合项目要求的，得5分；方案描述简单，针对性不强，不完全满足项目要求的，得2分；未提供不得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5、工作组织方案（</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工作组织方案全面合理得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分；工作组织方案较为全面合理得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分；工作组织方案简略一般得2分；未提供不得分。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6、内部管理体系（</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为高质量地开展项目，具备完善、详细和规范的内部管理机制、内部防范和控制风险制度的得</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分，制度较为完整、合理，能够满足项目要求的得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分；制度稍有欠缺，基本能满足项目要求得</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分，未提供不得分。</w:t>
      </w:r>
      <w:r/>
    </w:p>
    <w:p>
      <w:pPr>
        <w:ind w:firstLine="482"/>
        <w:spacing w:line="360" w:lineRule="auto"/>
        <w:rPr>
          <w:rFonts w:hint="eastAsia" w:ascii="宋体" w:hAnsi="宋体" w:cs="宋体"/>
          <w:b/>
          <w:bCs/>
          <w:color w:val="000000" w:themeColor="text1"/>
          <w:sz w:val="24"/>
          <w14:textFill>
            <w14:solidFill>
              <w14:schemeClr w14:val="tx1"/>
            </w14:solidFill>
          </w14:textFill>
        </w:rPr>
        <w:outlineLvl w:val="2"/>
      </w:pPr>
      <w:r>
        <w:rPr>
          <w:rFonts w:hint="eastAsia" w:ascii="宋体" w:hAnsi="宋体" w:cs="宋体"/>
          <w:b/>
          <w:bCs/>
          <w:color w:val="000000" w:themeColor="text1"/>
          <w:sz w:val="24"/>
          <w14:textFill>
            <w14:solidFill>
              <w14:schemeClr w14:val="tx1"/>
            </w14:solidFill>
          </w14:textFill>
        </w:rPr>
        <w:t xml:space="preserve">（三）投标人项目人员配备（</w:t>
      </w:r>
      <w:r>
        <w:rPr>
          <w:rFonts w:hint="eastAsia" w:ascii="宋体" w:hAnsi="宋体" w:cs="宋体"/>
          <w:b/>
          <w:bCs/>
          <w:color w:val="000000" w:themeColor="text1"/>
          <w:sz w:val="24"/>
          <w:lang w:val="en-US" w:eastAsia="zh-CN"/>
          <w14:textFill>
            <w14:solidFill>
              <w14:schemeClr w14:val="tx1"/>
            </w14:solidFill>
          </w14:textFill>
        </w:rPr>
        <w:t xml:space="preserve">23</w:t>
      </w:r>
      <w:r>
        <w:rPr>
          <w:rFonts w:hint="eastAsia" w:ascii="宋体" w:hAnsi="宋体" w:cs="宋体"/>
          <w:b/>
          <w:bCs/>
          <w:color w:val="000000" w:themeColor="text1"/>
          <w:sz w:val="24"/>
          <w14:textFill>
            <w14:solidFill>
              <w14:schemeClr w14:val="tx1"/>
            </w14:solidFill>
          </w14:textFill>
        </w:rPr>
        <w:t xml:space="preserve">分）</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1、项目负责人（5分）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（1）具有相关专业高级及以上工程师职称的得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分；相关专业中级工程师职称的得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（2）具备注册建筑师或注册城乡规划师证书得2分。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2、拟投入的项目组成员（除项目负责人）（</w:t>
      </w:r>
      <w:r>
        <w:rPr>
          <w:rFonts w:hint="eastAsia" w:ascii="宋体" w:hAnsi="宋体"/>
          <w:color w:val="000000" w:themeColor="text1"/>
          <w:sz w:val="24"/>
          <w:highlight w:val="none"/>
          <w:lang w:val="en-US" w:eastAsia="zh-CN"/>
          <w14:textFill>
            <w14:solidFill>
              <w14:schemeClr w14:val="tx1"/>
            </w14:solidFill>
          </w14:textFill>
        </w:rPr>
        <w:t xml:space="preserve">18</w:t>
      </w:r>
      <w:r>
        <w:rPr>
          <w:rFonts w:hint="eastAsia" w:ascii="宋体" w:hAnsi="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（1）具有注册城乡规划师或一级注册建筑师证书的，每提供一份得2分，本项最高得</w:t>
      </w: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（2）项目组团队人员具有建筑、交通、</w:t>
      </w:r>
      <w:r>
        <w:rPr>
          <w:rFonts w:hint="eastAsia" w:ascii="宋体" w:hAnsi="宋体"/>
          <w:color w:val="000000" w:themeColor="text1"/>
          <w:sz w:val="24"/>
          <w:highlight w:val="none"/>
          <w:lang w:val="en-US" w:eastAsia="zh-CN"/>
          <w14:textFill>
            <w14:solidFill>
              <w14:schemeClr w14:val="tx1"/>
            </w14:solidFill>
          </w14:textFill>
        </w:rPr>
        <w:t xml:space="preserve">规划</w:t>
      </w:r>
      <w:r>
        <w:rPr>
          <w:rFonts w:hint="eastAsia" w:ascii="宋体" w:hAnsi="宋体"/>
          <w:color w:val="000000" w:themeColor="text1"/>
          <w:sz w:val="24"/>
          <w:highlight w:val="none"/>
          <w14:textFill>
            <w14:solidFill>
              <w14:schemeClr w14:val="tx1"/>
            </w14:solidFill>
          </w14:textFill>
        </w:rPr>
        <w:t xml:space="preserve">相关专业</w:t>
      </w:r>
      <w:r>
        <w:rPr>
          <w:rFonts w:hint="eastAsia" w:ascii="宋体" w:hAnsi="宋体"/>
          <w:color w:val="000000" w:themeColor="text1"/>
          <w:sz w:val="24"/>
          <w:highlight w:val="none"/>
          <w:lang w:val="en-US" w:eastAsia="zh-CN"/>
          <w14:textFill>
            <w14:solidFill>
              <w14:schemeClr w14:val="tx1"/>
            </w14:solidFill>
          </w14:textFill>
        </w:rPr>
        <w:t xml:space="preserve">中</w:t>
      </w:r>
      <w:r>
        <w:rPr>
          <w:rFonts w:hint="eastAsia" w:ascii="宋体" w:hAnsi="宋体"/>
          <w:color w:val="000000" w:themeColor="text1"/>
          <w:sz w:val="24"/>
          <w:highlight w:val="none"/>
          <w14:textFill>
            <w14:solidFill>
              <w14:schemeClr w14:val="tx1"/>
            </w14:solidFill>
          </w14:textFill>
        </w:rPr>
        <w:t xml:space="preserve">级及以上职称的，每人得2分，最高得</w:t>
      </w:r>
      <w:r>
        <w:rPr>
          <w:rFonts w:hint="eastAsia" w:ascii="宋体" w:hAnsi="宋体"/>
          <w:color w:val="000000" w:themeColor="text1"/>
          <w:sz w:val="24"/>
          <w:highlight w:val="none"/>
          <w:lang w:val="en-US" w:eastAsia="zh-CN"/>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b/>
          <w:bCs/>
          <w:color w:val="000000" w:themeColor="text1"/>
          <w:sz w:val="24"/>
          <w:highlight w:val="none"/>
          <w14:textFill>
            <w14:solidFill>
              <w14:schemeClr w14:val="tx1"/>
            </w14:solidFill>
          </w14:textFill>
        </w:rPr>
        <w:t xml:space="preserve">（同一人同时具备</w:t>
      </w:r>
      <w:r>
        <w:rPr>
          <w:rFonts w:hint="eastAsia" w:ascii="宋体" w:hAnsi="宋体"/>
          <w:b/>
          <w:bCs/>
          <w:color w:val="000000" w:themeColor="text1"/>
          <w:sz w:val="24"/>
          <w:highlight w:val="none"/>
          <w:lang w:val="en-US" w:eastAsia="zh-CN"/>
          <w14:textFill>
            <w14:solidFill>
              <w14:schemeClr w14:val="tx1"/>
            </w14:solidFill>
          </w14:textFill>
        </w:rPr>
        <w:t xml:space="preserve">多</w:t>
      </w:r>
      <w:r>
        <w:rPr>
          <w:rFonts w:hint="eastAsia" w:ascii="宋体" w:hAnsi="宋体"/>
          <w:b/>
          <w:bCs/>
          <w:color w:val="000000" w:themeColor="text1"/>
          <w:sz w:val="24"/>
          <w:highlight w:val="none"/>
          <w14:textFill>
            <w14:solidFill>
              <w14:schemeClr w14:val="tx1"/>
            </w14:solidFill>
          </w14:textFill>
        </w:rPr>
        <w:t xml:space="preserve">个专业职称的不累计得分）</w:t>
      </w:r>
      <w:r/>
    </w:p>
    <w:p>
      <w:pPr>
        <w:ind w:firstLine="482"/>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注：响应文件须提供相关证书复印件及响应单位为其缴纳的近期社保证明材料。</w:t>
      </w:r>
      <w:r/>
    </w:p>
    <w:p>
      <w:pPr>
        <w:ind w:firstLine="482"/>
        <w:spacing w:line="360" w:lineRule="auto"/>
        <w:rPr>
          <w:rFonts w:hint="eastAsia" w:ascii="宋体" w:hAnsi="宋体" w:cs="宋体"/>
          <w:b/>
          <w:bCs/>
          <w:color w:val="000000" w:themeColor="text1"/>
          <w:sz w:val="24"/>
          <w14:textFill>
            <w14:solidFill>
              <w14:schemeClr w14:val="tx1"/>
            </w14:solidFill>
          </w14:textFill>
        </w:rPr>
        <w:outlineLvl w:val="2"/>
      </w:pPr>
      <w:r>
        <w:rPr>
          <w:rFonts w:hint="eastAsia" w:ascii="宋体" w:hAnsi="宋体" w:cs="宋体"/>
          <w:b/>
          <w:bCs/>
          <w:color w:val="000000" w:themeColor="text1"/>
          <w:sz w:val="24"/>
          <w14:textFill>
            <w14:solidFill>
              <w14:schemeClr w14:val="tx1"/>
            </w14:solidFill>
          </w14:textFill>
        </w:rPr>
        <w:t xml:space="preserve">（四）投标人履约能力（15分）</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1、具有有效期内的质量管理体系认证证书、环境管理体系认证证书、职业健康安全管理体系认证证书的，每有一个证书得1分，最高得3分，不提供不得分。注：须提供证书扫描件加盖投标单位公章。</w:t>
      </w:r>
      <w:r/>
    </w:p>
    <w:p>
      <w:pPr>
        <w:ind w:firstLine="482"/>
        <w:jc w:val="left"/>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（投标文件中需提供与评分项对应的认证证书及全国认证认可信息公共服务平台http://cx.cnca.cn/CertECloud/index/index/page?currentPosition=查询截图，未提供或提供不全或提供的证明材料无法佐证的，对应评分项不得分）。</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2、类似项目业绩（12分）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响应单位自2022年1月起（以合同签订时间为准）具有城市空间提升等相关项目业绩的，</w:t>
      </w:r>
      <w:r>
        <w:rPr>
          <w:rFonts w:hint="eastAsia" w:ascii="宋体" w:hAnsi="宋体"/>
          <w:color w:val="000000" w:themeColor="text1"/>
          <w:sz w:val="24"/>
          <w14:textFill>
            <w14:solidFill>
              <w14:schemeClr w14:val="tx1"/>
            </w14:solidFill>
          </w14:textFill>
        </w:rPr>
        <w:t xml:space="preserve">每提供一项得3分，最高12分。（响应文件中须提供相应项目合同关键页扫描件）。</w:t>
      </w:r>
      <w:r/>
    </w:p>
    <w:p>
      <w:pPr>
        <w:ind w:firstLine="482"/>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（投标文件中提供完整合同扫描件加盖公章，合同须能反映项目名称、甲乙双方单位名称，以及合同签订时间，未提供或提供不全的不得分。）                 </w:t>
      </w:r>
      <w:r/>
    </w:p>
    <w:p>
      <w:pPr>
        <w:ind w:firstLine="480"/>
        <w:jc w:val="left"/>
        <w:spacing w:line="360" w:lineRule="auto"/>
        <w:rPr>
          <w:rFonts w:hint="eastAsia"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二标段：</w:t>
      </w:r>
      <w:r/>
    </w:p>
    <w:p>
      <w:pPr>
        <w:ind w:firstLine="482"/>
        <w:spacing w:line="360" w:lineRule="auto"/>
        <w:rPr>
          <w:rFonts w:hint="eastAsia"/>
          <w:lang w:val="en-US" w:eastAsia="zh-CN"/>
        </w:rPr>
        <w:outlineLvl w:val="2"/>
      </w:pPr>
      <w:r>
        <w:rPr>
          <w:rFonts w:hint="eastAsia" w:ascii="宋体" w:hAnsi="宋体" w:cs="宋体"/>
          <w:b/>
          <w:bCs/>
          <w:color w:val="000000" w:themeColor="text1"/>
          <w:sz w:val="24"/>
          <w:highlight w:val="none"/>
          <w14:textFill>
            <w14:solidFill>
              <w14:schemeClr w14:val="tx1"/>
            </w14:solidFill>
          </w14:textFill>
        </w:rPr>
        <w:t xml:space="preserve">（二）项目技术方案（5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1、项目理解与总体设计思路（</w:t>
      </w: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分）</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根据供应商提供的对本项目需求的理解、熟悉程度、总体设计思路进行比较，项目理解到位、认知清晰、描述详细、总体设计思路清晰正确的，得</w:t>
      </w: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分；项目理解较为到位、认知基本清晰、描述较详细、总体设计思路较清晰正确的，得</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分；项目理解不充分、有欠缺，描述简单空洞、总体设计思路不清晰的，得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w:t>
      </w:r>
      <w:bookmarkStart w:id="83" w:name="OLE_LINK18"/>
      <w:r>
        <w:rPr>
          <w:rFonts w:hint="eastAsia" w:ascii="宋体" w:hAnsi="宋体"/>
          <w:color w:val="000000" w:themeColor="text1"/>
          <w:sz w:val="24"/>
          <w:highlight w:val="none"/>
          <w14:textFill>
            <w14:solidFill>
              <w14:schemeClr w14:val="tx1"/>
            </w14:solidFill>
          </w14:textFill>
        </w:rPr>
        <w:t xml:space="preserve">未提供不得分。</w:t>
      </w:r>
      <w:bookmarkEnd w:id="83"/>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、规划构思（10分）</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根据投标单位规划构思进行评定，</w:t>
      </w:r>
      <w:r>
        <w:rPr>
          <w:rFonts w:hint="eastAsia" w:ascii="宋体" w:hAnsi="宋体" w:cs="宋体"/>
          <w:color w:val="000000"/>
          <w:sz w:val="24"/>
          <w:szCs w:val="24"/>
          <w:highlight w:val="none"/>
        </w:rPr>
        <w:t xml:space="preserve">分析上位规划、现状及周边环境，提出整体立意构思。设计契合场地自身气质及理念，与城市发展及场地周边环境协调程度高，且设计内容充分融入苏州当地传统文化。</w:t>
      </w:r>
      <w:r>
        <w:rPr>
          <w:rFonts w:hint="eastAsia" w:ascii="宋体" w:hAnsi="宋体"/>
          <w:color w:val="000000" w:themeColor="text1"/>
          <w:sz w:val="24"/>
          <w:highlight w:val="none"/>
          <w14:textFill>
            <w14:solidFill>
              <w14:schemeClr w14:val="tx1"/>
            </w14:solidFill>
          </w14:textFill>
        </w:rPr>
        <w:t xml:space="preserve">能够完全满足要求的，得10分；能够基本满足要求的，得7分；部分满足要求，后期需要继续完善提高的，得4分；</w:t>
      </w:r>
      <w:bookmarkStart w:id="84" w:name="OLE_LINK19"/>
      <w:r>
        <w:rPr>
          <w:rFonts w:hint="eastAsia" w:ascii="宋体" w:hAnsi="宋体"/>
          <w:color w:val="000000" w:themeColor="text1"/>
          <w:sz w:val="24"/>
          <w:highlight w:val="none"/>
          <w:lang w:val="en-US" w:eastAsia="zh-CN"/>
          <w14:textFill>
            <w14:solidFill>
              <w14:schemeClr w14:val="tx1"/>
            </w14:solidFill>
          </w14:textFill>
        </w:rPr>
        <w:t xml:space="preserve">方案有涉及但</w:t>
      </w:r>
      <w:r>
        <w:rPr>
          <w:rFonts w:hint="eastAsia" w:ascii="宋体" w:hAnsi="宋体"/>
          <w:color w:val="000000" w:themeColor="text1"/>
          <w:sz w:val="24"/>
          <w:highlight w:val="none"/>
          <w14:textFill>
            <w14:solidFill>
              <w14:schemeClr w14:val="tx1"/>
            </w14:solidFill>
          </w14:textFill>
        </w:rPr>
        <w:t xml:space="preserve">有很大缺陷的得1分，未提供不得分。</w:t>
      </w:r>
      <w:bookmarkEnd w:id="84"/>
      <w:r/>
      <w:r/>
    </w:p>
    <w:p>
      <w:pPr>
        <w:pStyle w:val="723"/>
        <w:ind w:firstLine="48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3、设计内容完整性和编制水平（1</w:t>
      </w:r>
      <w:r>
        <w:rPr>
          <w:rFonts w:hint="eastAsia" w:hAnsi="宋体" w:cs="宋体"/>
          <w:color w:val="000000" w:themeColor="text1"/>
          <w:highlight w:val="none"/>
          <w:lang w:val="en-US" w:eastAsia="zh-CN"/>
          <w14:textFill>
            <w14:solidFill>
              <w14:schemeClr w14:val="tx1"/>
            </w14:solidFill>
          </w14:textFill>
        </w:rPr>
        <w:t xml:space="preserve">0</w:t>
      </w:r>
      <w:r>
        <w:rPr>
          <w:rFonts w:hint="eastAsia" w:hAnsi="宋体" w:cs="宋体"/>
          <w:color w:val="000000" w:themeColor="text1"/>
          <w:highlight w:val="none"/>
          <w14:textFill>
            <w14:solidFill>
              <w14:schemeClr w14:val="tx1"/>
            </w14:solidFill>
          </w14:textFill>
        </w:rPr>
        <w:t xml:space="preserve">分）</w:t>
      </w:r>
      <w:r/>
    </w:p>
    <w:p>
      <w:pPr>
        <w:pStyle w:val="723"/>
        <w:ind w:firstLine="48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根据投标单位的总体设计方案进行评定：</w:t>
      </w:r>
      <w:r>
        <w:rPr>
          <w:rFonts w:hint="eastAsia"/>
          <w:highlight w:val="none"/>
        </w:rPr>
        <w:t xml:space="preserve">总体设计方案针对本项目特点，方案总体编制质量好、内容完整的</w:t>
      </w:r>
      <w:r>
        <w:rPr>
          <w:rFonts w:hint="eastAsia" w:hAnsi="宋体" w:cs="宋体"/>
          <w:color w:val="000000" w:themeColor="text1"/>
          <w:highlight w:val="none"/>
          <w14:textFill>
            <w14:solidFill>
              <w14:schemeClr w14:val="tx1"/>
            </w14:solidFill>
          </w14:textFill>
        </w:rPr>
        <w:t xml:space="preserve">，得1</w:t>
      </w:r>
      <w:r>
        <w:rPr>
          <w:rFonts w:hint="eastAsia" w:hAnsi="宋体" w:cs="宋体"/>
          <w:color w:val="000000" w:themeColor="text1"/>
          <w:highlight w:val="none"/>
          <w:lang w:val="en-US" w:eastAsia="zh-CN"/>
          <w14:textFill>
            <w14:solidFill>
              <w14:schemeClr w14:val="tx1"/>
            </w14:solidFill>
          </w14:textFill>
        </w:rPr>
        <w:t xml:space="preserve">0</w:t>
      </w:r>
      <w:r>
        <w:rPr>
          <w:rFonts w:hint="eastAsia" w:hAnsi="宋体" w:cs="宋体"/>
          <w:color w:val="000000" w:themeColor="text1"/>
          <w:highlight w:val="none"/>
          <w14:textFill>
            <w14:solidFill>
              <w14:schemeClr w14:val="tx1"/>
            </w14:solidFill>
          </w14:textFill>
        </w:rPr>
        <w:t xml:space="preserve">分；总体设计方案有针对本项目特点，方案总体编制质量较好、内容较完整的，得</w:t>
      </w:r>
      <w:r>
        <w:rPr>
          <w:rFonts w:hint="eastAsia" w:hAnsi="宋体" w:cs="宋体"/>
          <w:color w:val="000000" w:themeColor="text1"/>
          <w:highlight w:val="none"/>
          <w:lang w:val="en-US" w:eastAsia="zh-CN"/>
          <w14:textFill>
            <w14:solidFill>
              <w14:schemeClr w14:val="tx1"/>
            </w14:solidFill>
          </w14:textFill>
        </w:rPr>
        <w:t xml:space="preserve">7</w:t>
      </w:r>
      <w:r>
        <w:rPr>
          <w:rFonts w:hint="eastAsia" w:hAnsi="宋体" w:cs="宋体"/>
          <w:color w:val="000000" w:themeColor="text1"/>
          <w:highlight w:val="none"/>
          <w14:textFill>
            <w14:solidFill>
              <w14:schemeClr w14:val="tx1"/>
            </w14:solidFill>
          </w14:textFill>
        </w:rPr>
        <w:t xml:space="preserve">分；总体设计方案未针对本项目特点，方案总体编制质量一般、内容不够完整的，得4分；</w:t>
      </w:r>
      <w:r>
        <w:rPr>
          <w:rFonts w:hint="eastAsia" w:hAnsi="宋体"/>
          <w:color w:val="000000" w:themeColor="text1"/>
          <w:highlight w:val="none"/>
          <w14:textFill>
            <w14:solidFill>
              <w14:schemeClr w14:val="tx1"/>
            </w14:solidFill>
          </w14:textFill>
        </w:rPr>
        <w:t xml:space="preserve">方案内容有涉及但有很大缺陷的得1分，</w:t>
      </w:r>
      <w:r>
        <w:rPr>
          <w:rFonts w:hint="eastAsia" w:hAnsi="宋体" w:cs="宋体"/>
          <w:color w:val="000000" w:themeColor="text1"/>
          <w:highlight w:val="none"/>
          <w14:textFill>
            <w14:solidFill>
              <w14:schemeClr w14:val="tx1"/>
            </w14:solidFill>
          </w14:textFill>
        </w:rPr>
        <w:t xml:space="preserve">未提供不得分。 </w:t>
      </w:r>
      <w:r/>
    </w:p>
    <w:p>
      <w:pPr>
        <w:pStyle w:val="723"/>
        <w:ind w:firstLine="480"/>
        <w:shd w:val="clear" w:color="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4、对本项目重点、难点剖析及应对措施（6分）</w:t>
      </w:r>
      <w:r/>
    </w:p>
    <w:p>
      <w:pPr>
        <w:pStyle w:val="723"/>
        <w:ind w:firstLine="480"/>
        <w:shd w:val="clear" w:color="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根据投标单位的重点、难点的剖析及应对措施进行评定：理解分析到位、应对措施完善有效得6分；理解分析到位、应对措施较完善有效得</w:t>
      </w:r>
      <w:r>
        <w:rPr>
          <w:rFonts w:hint="eastAsia" w:hAnsi="宋体" w:cs="宋体"/>
          <w:color w:val="000000" w:themeColor="text1"/>
          <w:highlight w:val="none"/>
          <w:lang w:val="en-US" w:eastAsia="zh-CN"/>
          <w14:textFill>
            <w14:solidFill>
              <w14:schemeClr w14:val="tx1"/>
            </w14:solidFill>
          </w14:textFill>
        </w:rPr>
        <w:t xml:space="preserve">4</w:t>
      </w:r>
      <w:r>
        <w:rPr>
          <w:rFonts w:hint="eastAsia" w:hAnsi="宋体" w:cs="宋体"/>
          <w:color w:val="000000" w:themeColor="text1"/>
          <w:highlight w:val="none"/>
          <w14:textFill>
            <w14:solidFill>
              <w14:schemeClr w14:val="tx1"/>
            </w14:solidFill>
          </w14:textFill>
        </w:rPr>
        <w:t xml:space="preserve">分；</w:t>
      </w:r>
      <w:r>
        <w:rPr>
          <w:rFonts w:hint="eastAsia" w:hAnsi="宋体"/>
          <w:color w:val="000000" w:themeColor="text1"/>
          <w:highlight w:val="none"/>
          <w14:textFill>
            <w14:solidFill>
              <w14:schemeClr w14:val="tx1"/>
            </w14:solidFill>
          </w14:textFill>
        </w:rPr>
        <w:t xml:space="preserve">方案内容有涉及但有很大缺陷的得</w:t>
      </w:r>
      <w:r>
        <w:rPr>
          <w:rFonts w:hint="eastAsia" w:hAnsi="宋体"/>
          <w:color w:val="000000" w:themeColor="text1"/>
          <w:highlight w:val="none"/>
          <w:lang w:val="en-US" w:eastAsia="zh-CN"/>
          <w14:textFill>
            <w14:solidFill>
              <w14:schemeClr w14:val="tx1"/>
            </w14:solidFill>
          </w14:textFill>
        </w:rPr>
        <w:t xml:space="preserve">2</w:t>
      </w:r>
      <w:r>
        <w:rPr>
          <w:rFonts w:hint="eastAsia" w:hAnsi="宋体"/>
          <w:color w:val="000000" w:themeColor="text1"/>
          <w:highlight w:val="none"/>
          <w14:textFill>
            <w14:solidFill>
              <w14:schemeClr w14:val="tx1"/>
            </w14:solidFill>
          </w14:textFill>
        </w:rPr>
        <w:t xml:space="preserve">分，</w:t>
      </w:r>
      <w:r>
        <w:rPr>
          <w:rFonts w:hint="eastAsia" w:hAnsi="宋体" w:cs="宋体"/>
          <w:color w:val="000000" w:themeColor="text1"/>
          <w:highlight w:val="none"/>
          <w14:textFill>
            <w14:solidFill>
              <w14:schemeClr w14:val="tx1"/>
            </w14:solidFill>
          </w14:textFill>
        </w:rPr>
        <w:t xml:space="preserve">未提供不得分。 </w:t>
      </w:r>
      <w:r/>
    </w:p>
    <w:p>
      <w:pPr>
        <w:ind w:firstLine="480"/>
        <w:spacing w:line="360" w:lineRule="auto"/>
        <w:shd w:val="clear" w:color="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5、项目质量、进度安排及保证措施（</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p>
    <w:p>
      <w:pPr>
        <w:pStyle w:val="723"/>
        <w:ind w:firstLine="480"/>
        <w:shd w:val="clear" w:color="auto"/>
        <w:rPr>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根据</w:t>
      </w:r>
      <w:r>
        <w:rPr>
          <w:rFonts w:hint="eastAsia" w:hAnsi="宋体" w:cs="宋体"/>
          <w:color w:val="000000" w:themeColor="text1"/>
          <w:highlight w:val="none"/>
          <w:lang w:val="zh-CN"/>
          <w14:textFill>
            <w14:solidFill>
              <w14:schemeClr w14:val="tx1"/>
            </w14:solidFill>
          </w14:textFill>
        </w:rPr>
        <w:t xml:space="preserve">投标单位</w:t>
      </w:r>
      <w:r>
        <w:rPr>
          <w:rFonts w:hint="eastAsia" w:hAnsi="宋体" w:cs="宋体"/>
          <w:color w:val="000000" w:themeColor="text1"/>
          <w:highlight w:val="none"/>
          <w14:textFill>
            <w14:solidFill>
              <w14:schemeClr w14:val="tx1"/>
            </w14:solidFill>
          </w14:textFill>
        </w:rPr>
        <w:t xml:space="preserve">的</w:t>
      </w:r>
      <w:r>
        <w:rPr>
          <w:rFonts w:hint="eastAsia" w:hAnsi="宋体" w:cs="宋体"/>
          <w:color w:val="000000" w:themeColor="text1"/>
          <w:highlight w:val="none"/>
          <w:lang w:val="zh-CN"/>
          <w14:textFill>
            <w14:solidFill>
              <w14:schemeClr w14:val="tx1"/>
            </w14:solidFill>
          </w14:textFill>
        </w:rPr>
        <w:t xml:space="preserve">项目</w:t>
      </w:r>
      <w:r>
        <w:rPr>
          <w:rFonts w:hint="eastAsia" w:hAnsi="宋体"/>
          <w:color w:val="000000" w:themeColor="text1"/>
          <w:highlight w:val="none"/>
          <w14:textFill>
            <w14:solidFill>
              <w14:schemeClr w14:val="tx1"/>
            </w14:solidFill>
          </w14:textFill>
        </w:rPr>
        <w:t xml:space="preserve">质量、</w:t>
      </w:r>
      <w:r>
        <w:rPr>
          <w:rFonts w:hint="eastAsia" w:hAnsi="宋体" w:cs="宋体"/>
          <w:color w:val="000000" w:themeColor="text1"/>
          <w:highlight w:val="none"/>
          <w:lang w:val="zh-CN"/>
          <w14:textFill>
            <w14:solidFill>
              <w14:schemeClr w14:val="tx1"/>
            </w14:solidFill>
          </w14:textFill>
        </w:rPr>
        <w:t xml:space="preserve">进度</w:t>
      </w:r>
      <w:r>
        <w:rPr>
          <w:rFonts w:hint="eastAsia" w:hAnsi="宋体" w:cs="宋体"/>
          <w:color w:val="000000" w:themeColor="text1"/>
          <w:highlight w:val="none"/>
          <w14:textFill>
            <w14:solidFill>
              <w14:schemeClr w14:val="tx1"/>
            </w14:solidFill>
          </w14:textFill>
        </w:rPr>
        <w:t xml:space="preserve">安排及</w:t>
      </w:r>
      <w:r>
        <w:rPr>
          <w:rFonts w:hint="eastAsia" w:hAnsi="宋体" w:cs="宋体"/>
          <w:color w:val="000000" w:themeColor="text1"/>
          <w:highlight w:val="none"/>
          <w:lang w:val="zh-CN"/>
          <w14:textFill>
            <w14:solidFill>
              <w14:schemeClr w14:val="tx1"/>
            </w14:solidFill>
          </w14:textFill>
        </w:rPr>
        <w:t xml:space="preserve">保证措施</w:t>
      </w:r>
      <w:r>
        <w:rPr>
          <w:rFonts w:hint="eastAsia" w:hAnsi="宋体" w:cs="宋体"/>
          <w:color w:val="000000" w:themeColor="text1"/>
          <w:highlight w:val="none"/>
          <w14:textFill>
            <w14:solidFill>
              <w14:schemeClr w14:val="tx1"/>
            </w14:solidFill>
          </w14:textFill>
        </w:rPr>
        <w:t xml:space="preserve">进行评定：</w:t>
      </w:r>
      <w:r>
        <w:rPr>
          <w:rFonts w:hint="eastAsia" w:hAnsi="宋体" w:cs="宋体"/>
          <w:color w:val="000000" w:themeColor="text1"/>
          <w:highlight w:val="none"/>
          <w:lang w:val="zh-CN"/>
          <w14:textFill>
            <w14:solidFill>
              <w14:schemeClr w14:val="tx1"/>
            </w14:solidFill>
          </w14:textFill>
        </w:rPr>
        <w:t xml:space="preserve">项目完成期限满足项目要求，项目</w:t>
      </w:r>
      <w:r>
        <w:rPr>
          <w:rFonts w:hint="eastAsia" w:hAnsi="宋体"/>
          <w:color w:val="000000" w:themeColor="text1"/>
          <w:highlight w:val="none"/>
          <w14:textFill>
            <w14:solidFill>
              <w14:schemeClr w14:val="tx1"/>
            </w14:solidFill>
          </w14:textFill>
        </w:rPr>
        <w:t xml:space="preserve">质量、</w:t>
      </w:r>
      <w:r>
        <w:rPr>
          <w:rFonts w:hint="eastAsia" w:hAnsi="宋体" w:cs="宋体"/>
          <w:color w:val="000000" w:themeColor="text1"/>
          <w:highlight w:val="none"/>
          <w:lang w:val="zh-CN"/>
          <w14:textFill>
            <w14:solidFill>
              <w14:schemeClr w14:val="tx1"/>
            </w14:solidFill>
          </w14:textFill>
        </w:rPr>
        <w:t xml:space="preserve">进度保证措施合理，内容完整，优于项目要求的，得</w:t>
      </w:r>
      <w:r>
        <w:rPr>
          <w:rFonts w:hint="eastAsia" w:hAnsi="宋体" w:cs="宋体"/>
          <w:color w:val="000000" w:themeColor="text1"/>
          <w:highlight w:val="none"/>
          <w:lang w:val="en-US" w:eastAsia="zh-CN"/>
          <w14:textFill>
            <w14:solidFill>
              <w14:schemeClr w14:val="tx1"/>
            </w14:solidFill>
          </w14:textFill>
        </w:rPr>
        <w:t xml:space="preserve">6</w:t>
      </w:r>
      <w:r>
        <w:rPr>
          <w:rFonts w:hint="eastAsia" w:hAnsi="宋体" w:cs="宋体"/>
          <w:color w:val="000000" w:themeColor="text1"/>
          <w:highlight w:val="none"/>
          <w:lang w:val="zh-CN"/>
          <w14:textFill>
            <w14:solidFill>
              <w14:schemeClr w14:val="tx1"/>
            </w14:solidFill>
          </w14:textFill>
        </w:rPr>
        <w:t xml:space="preserve">分；</w:t>
      </w:r>
      <w:r>
        <w:rPr>
          <w:rFonts w:hint="eastAsia" w:hAnsi="宋体"/>
          <w:color w:val="000000" w:themeColor="text1"/>
          <w:highlight w:val="none"/>
          <w14:textFill>
            <w14:solidFill>
              <w14:schemeClr w14:val="tx1"/>
            </w14:solidFill>
          </w14:textFill>
        </w:rPr>
        <w:t xml:space="preserve">项目质量、进度安排及保证措施</w:t>
      </w:r>
      <w:r>
        <w:rPr>
          <w:rFonts w:hint="eastAsia" w:hAnsi="宋体" w:cs="宋体"/>
          <w:color w:val="000000" w:themeColor="text1"/>
          <w:highlight w:val="none"/>
          <w:lang w:val="zh-CN"/>
          <w14:textFill>
            <w14:solidFill>
              <w14:schemeClr w14:val="tx1"/>
            </w14:solidFill>
          </w14:textFill>
        </w:rPr>
        <w:t xml:space="preserve">基本贴合实际、符合项目要求的，得</w:t>
      </w:r>
      <w:r>
        <w:rPr>
          <w:rFonts w:hint="eastAsia" w:hAnsi="宋体" w:cs="宋体"/>
          <w:color w:val="000000" w:themeColor="text1"/>
          <w:highlight w:val="none"/>
          <w:lang w:val="en-US" w:eastAsia="zh-CN"/>
          <w14:textFill>
            <w14:solidFill>
              <w14:schemeClr w14:val="tx1"/>
            </w14:solidFill>
          </w14:textFill>
        </w:rPr>
        <w:t xml:space="preserve">4</w:t>
      </w:r>
      <w:r>
        <w:rPr>
          <w:rFonts w:hint="eastAsia" w:hAnsi="宋体" w:cs="宋体"/>
          <w:color w:val="000000" w:themeColor="text1"/>
          <w:highlight w:val="none"/>
          <w:lang w:val="zh-CN"/>
          <w14:textFill>
            <w14:solidFill>
              <w14:schemeClr w14:val="tx1"/>
            </w14:solidFill>
          </w14:textFill>
        </w:rPr>
        <w:t xml:space="preserve">分；</w:t>
      </w:r>
      <w:r>
        <w:rPr>
          <w:rFonts w:hint="eastAsia" w:hAnsi="宋体"/>
          <w:color w:val="000000" w:themeColor="text1"/>
          <w:highlight w:val="none"/>
          <w14:textFill>
            <w14:solidFill>
              <w14:schemeClr w14:val="tx1"/>
            </w14:solidFill>
          </w14:textFill>
        </w:rPr>
        <w:t xml:space="preserve">项目质量、进度安排及保证措施</w:t>
      </w:r>
      <w:r>
        <w:rPr>
          <w:rFonts w:hint="eastAsia" w:hAnsi="宋体" w:cs="宋体"/>
          <w:color w:val="000000" w:themeColor="text1"/>
          <w:highlight w:val="none"/>
          <w:lang w:val="zh-CN"/>
          <w14:textFill>
            <w14:solidFill>
              <w14:schemeClr w14:val="tx1"/>
            </w14:solidFill>
          </w14:textFill>
        </w:rPr>
        <w:t xml:space="preserve">简单，针对性不强，不完全满足项目要求的，得2分；</w:t>
      </w:r>
      <w:bookmarkStart w:id="85" w:name="OLE_LINK20"/>
      <w:r>
        <w:rPr>
          <w:rFonts w:hint="eastAsia" w:hAnsi="宋体" w:cs="宋体"/>
          <w:color w:val="000000" w:themeColor="text1"/>
          <w:highlight w:val="none"/>
          <w14:textFill>
            <w14:solidFill>
              <w14:schemeClr w14:val="tx1"/>
            </w14:solidFill>
          </w14:textFill>
        </w:rPr>
        <w:t xml:space="preserve">未提供不得分</w:t>
      </w:r>
      <w:bookmarkEnd w:id="85"/>
      <w:r>
        <w:rPr>
          <w:rFonts w:hint="eastAsia" w:hAnsi="宋体" w:cs="宋体"/>
          <w:color w:val="000000" w:themeColor="text1"/>
          <w:highlight w:val="none"/>
          <w:lang w:val="zh-CN"/>
          <w14:textFill>
            <w14:solidFill>
              <w14:schemeClr w14:val="tx1"/>
            </w14:solidFill>
          </w14:textFill>
        </w:rPr>
        <w:t xml:space="preserve">。</w:t>
      </w:r>
      <w:r/>
    </w:p>
    <w:p>
      <w:pPr>
        <w:pStyle w:val="723"/>
        <w:ind w:firstLine="480"/>
        <w:shd w:val="clear" w:color="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lang w:val="en-US" w:eastAsia="zh-CN"/>
          <w14:textFill>
            <w14:solidFill>
              <w14:schemeClr w14:val="tx1"/>
            </w14:solidFill>
          </w14:textFill>
        </w:rPr>
        <w:t xml:space="preserve">6</w:t>
      </w:r>
      <w:r>
        <w:rPr>
          <w:rFonts w:hint="eastAsia" w:hAnsi="宋体" w:cs="宋体"/>
          <w:color w:val="000000" w:themeColor="text1"/>
          <w:highlight w:val="none"/>
          <w14:textFill>
            <w14:solidFill>
              <w14:schemeClr w14:val="tx1"/>
            </w14:solidFill>
          </w14:textFill>
        </w:rPr>
        <w:t xml:space="preserve">、工作组织方案（</w:t>
      </w:r>
      <w:r>
        <w:rPr>
          <w:rFonts w:hint="eastAsia" w:hAnsi="宋体" w:cs="宋体"/>
          <w:color w:val="000000" w:themeColor="text1"/>
          <w:highlight w:val="none"/>
          <w:lang w:val="en-US" w:eastAsia="zh-CN"/>
          <w14:textFill>
            <w14:solidFill>
              <w14:schemeClr w14:val="tx1"/>
            </w14:solidFill>
          </w14:textFill>
        </w:rPr>
        <w:t xml:space="preserve">6</w:t>
      </w:r>
      <w:r>
        <w:rPr>
          <w:rFonts w:hint="eastAsia" w:hAnsi="宋体" w:cs="宋体"/>
          <w:color w:val="000000" w:themeColor="text1"/>
          <w:highlight w:val="none"/>
          <w14:textFill>
            <w14:solidFill>
              <w14:schemeClr w14:val="tx1"/>
            </w14:solidFill>
          </w14:textFill>
        </w:rPr>
        <w:t xml:space="preserve">分）</w:t>
      </w:r>
      <w:r/>
    </w:p>
    <w:p>
      <w:pPr>
        <w:pStyle w:val="723"/>
        <w:ind w:firstLine="480"/>
        <w:shd w:val="clear" w:color="auto"/>
        <w:rPr>
          <w:rFonts w:hint="eastAsia" w:hAnsi="宋体" w:cs="宋体"/>
          <w:color w:val="000000" w:themeColor="text1"/>
          <w:highlight w:val="none"/>
          <w14:textFill>
            <w14:solidFill>
              <w14:schemeClr w14:val="tx1"/>
            </w14:solidFill>
          </w14:textFill>
        </w:rPr>
      </w:pPr>
      <w:r/>
      <w:bookmarkStart w:id="86" w:name="OLE_LINK32"/>
      <w:r>
        <w:rPr>
          <w:rFonts w:hint="eastAsia" w:hAnsi="宋体" w:cs="宋体"/>
          <w:color w:val="000000" w:themeColor="text1"/>
          <w:highlight w:val="none"/>
          <w14:textFill>
            <w14:solidFill>
              <w14:schemeClr w14:val="tx1"/>
            </w14:solidFill>
          </w14:textFill>
        </w:rPr>
        <w:t xml:space="preserve">工作组织方案全面合理得</w:t>
      </w:r>
      <w:r>
        <w:rPr>
          <w:rFonts w:hint="eastAsia" w:hAnsi="宋体" w:cs="宋体"/>
          <w:color w:val="000000" w:themeColor="text1"/>
          <w:highlight w:val="none"/>
          <w:lang w:val="en-US" w:eastAsia="zh-CN"/>
          <w14:textFill>
            <w14:solidFill>
              <w14:schemeClr w14:val="tx1"/>
            </w14:solidFill>
          </w14:textFill>
        </w:rPr>
        <w:t xml:space="preserve">6</w:t>
      </w:r>
      <w:r>
        <w:rPr>
          <w:rFonts w:hint="eastAsia" w:hAnsi="宋体" w:cs="宋体"/>
          <w:color w:val="000000" w:themeColor="text1"/>
          <w:highlight w:val="none"/>
          <w14:textFill>
            <w14:solidFill>
              <w14:schemeClr w14:val="tx1"/>
            </w14:solidFill>
          </w14:textFill>
        </w:rPr>
        <w:t xml:space="preserve">分；工作组织方案较为全面合理得</w:t>
      </w:r>
      <w:r>
        <w:rPr>
          <w:rFonts w:hint="eastAsia" w:hAnsi="宋体" w:cs="宋体"/>
          <w:color w:val="000000" w:themeColor="text1"/>
          <w:highlight w:val="none"/>
          <w:lang w:val="en-US" w:eastAsia="zh-CN"/>
          <w14:textFill>
            <w14:solidFill>
              <w14:schemeClr w14:val="tx1"/>
            </w14:solidFill>
          </w14:textFill>
        </w:rPr>
        <w:t xml:space="preserve">4</w:t>
      </w:r>
      <w:r>
        <w:rPr>
          <w:rFonts w:hint="eastAsia" w:hAnsi="宋体" w:cs="宋体"/>
          <w:color w:val="000000" w:themeColor="text1"/>
          <w:highlight w:val="none"/>
          <w14:textFill>
            <w14:solidFill>
              <w14:schemeClr w14:val="tx1"/>
            </w14:solidFill>
          </w14:textFill>
        </w:rPr>
        <w:t xml:space="preserve">分；工作组织方案简略一般得</w:t>
      </w:r>
      <w:r>
        <w:rPr>
          <w:rFonts w:hint="eastAsia" w:hAnsi="宋体" w:cs="宋体"/>
          <w:color w:val="000000" w:themeColor="text1"/>
          <w:highlight w:val="none"/>
          <w:lang w:val="en-US" w:eastAsia="zh-CN"/>
          <w14:textFill>
            <w14:solidFill>
              <w14:schemeClr w14:val="tx1"/>
            </w14:solidFill>
          </w14:textFill>
        </w:rPr>
        <w:t xml:space="preserve">2</w:t>
      </w:r>
      <w:r>
        <w:rPr>
          <w:rFonts w:hint="eastAsia" w:hAnsi="宋体" w:cs="宋体"/>
          <w:color w:val="000000" w:themeColor="text1"/>
          <w:highlight w:val="none"/>
          <w14:textFill>
            <w14:solidFill>
              <w14:schemeClr w14:val="tx1"/>
            </w14:solidFill>
          </w14:textFill>
        </w:rPr>
        <w:t xml:space="preserve">分；未提供不得分。</w:t>
      </w:r>
      <w:bookmarkEnd w:id="86"/>
      <w:r/>
    </w:p>
    <w:p>
      <w:pPr>
        <w:pStyle w:val="723"/>
        <w:ind w:firstLine="480"/>
        <w:shd w:val="clear" w:color="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lang w:val="en-US" w:eastAsia="zh-CN"/>
          <w14:textFill>
            <w14:solidFill>
              <w14:schemeClr w14:val="tx1"/>
            </w14:solidFill>
          </w14:textFill>
        </w:rPr>
        <w:t xml:space="preserve">7</w:t>
      </w:r>
      <w:r>
        <w:rPr>
          <w:rFonts w:hint="eastAsia" w:hAnsi="宋体" w:cs="宋体"/>
          <w:color w:val="000000" w:themeColor="text1"/>
          <w:highlight w:val="none"/>
          <w14:textFill>
            <w14:solidFill>
              <w14:schemeClr w14:val="tx1"/>
            </w14:solidFill>
          </w14:textFill>
        </w:rPr>
        <w:t xml:space="preserve">、内部管理体系（</w:t>
      </w:r>
      <w:r>
        <w:rPr>
          <w:rFonts w:hint="eastAsia" w:hAnsi="宋体" w:cs="宋体"/>
          <w:color w:val="000000" w:themeColor="text1"/>
          <w:highlight w:val="none"/>
          <w:lang w:val="en-US" w:eastAsia="zh-CN"/>
          <w14:textFill>
            <w14:solidFill>
              <w14:schemeClr w14:val="tx1"/>
            </w14:solidFill>
          </w14:textFill>
        </w:rPr>
        <w:t xml:space="preserve">6</w:t>
      </w:r>
      <w:r>
        <w:rPr>
          <w:rFonts w:hint="eastAsia" w:hAnsi="宋体" w:cs="宋体"/>
          <w:color w:val="000000" w:themeColor="text1"/>
          <w:highlight w:val="none"/>
          <w14:textFill>
            <w14:solidFill>
              <w14:schemeClr w14:val="tx1"/>
            </w14:solidFill>
          </w14:textFill>
        </w:rPr>
        <w:t xml:space="preserve">分）</w:t>
      </w:r>
      <w:r/>
    </w:p>
    <w:p>
      <w:pPr>
        <w:pStyle w:val="723"/>
        <w:ind w:firstLine="480"/>
        <w:shd w:val="clear" w:color="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为高质量地开展项目，具备完善、详细和规范的内部管理机制、内部防范和控制风险制度的得</w:t>
      </w:r>
      <w:r>
        <w:rPr>
          <w:rFonts w:hint="eastAsia" w:hAnsi="宋体" w:cs="宋体"/>
          <w:color w:val="000000" w:themeColor="text1"/>
          <w:highlight w:val="none"/>
          <w:lang w:val="en-US" w:eastAsia="zh-CN"/>
          <w14:textFill>
            <w14:solidFill>
              <w14:schemeClr w14:val="tx1"/>
            </w14:solidFill>
          </w14:textFill>
        </w:rPr>
        <w:t xml:space="preserve">6</w:t>
      </w:r>
      <w:r>
        <w:rPr>
          <w:rFonts w:hint="eastAsia" w:hAnsi="宋体" w:cs="宋体"/>
          <w:color w:val="000000" w:themeColor="text1"/>
          <w:highlight w:val="none"/>
          <w14:textFill>
            <w14:solidFill>
              <w14:schemeClr w14:val="tx1"/>
            </w14:solidFill>
          </w14:textFill>
        </w:rPr>
        <w:t xml:space="preserve">分，制度较为完整、合理，能够满足项目要求的得</w:t>
      </w:r>
      <w:r>
        <w:rPr>
          <w:rFonts w:hint="eastAsia" w:hAnsi="宋体" w:cs="宋体"/>
          <w:color w:val="000000" w:themeColor="text1"/>
          <w:highlight w:val="none"/>
          <w:lang w:val="en-US" w:eastAsia="zh-CN"/>
          <w14:textFill>
            <w14:solidFill>
              <w14:schemeClr w14:val="tx1"/>
            </w14:solidFill>
          </w14:textFill>
        </w:rPr>
        <w:t xml:space="preserve">4</w:t>
      </w:r>
      <w:r>
        <w:rPr>
          <w:rFonts w:hint="eastAsia" w:hAnsi="宋体" w:cs="宋体"/>
          <w:color w:val="000000" w:themeColor="text1"/>
          <w:highlight w:val="none"/>
          <w14:textFill>
            <w14:solidFill>
              <w14:schemeClr w14:val="tx1"/>
            </w14:solidFill>
          </w14:textFill>
        </w:rPr>
        <w:t xml:space="preserve">分；制度稍有欠缺，基本能满足项目要求得</w:t>
      </w:r>
      <w:r>
        <w:rPr>
          <w:rFonts w:hint="eastAsia" w:hAnsi="宋体" w:cs="宋体"/>
          <w:color w:val="000000" w:themeColor="text1"/>
          <w:highlight w:val="none"/>
          <w:lang w:val="en-US" w:eastAsia="zh-CN"/>
          <w14:textFill>
            <w14:solidFill>
              <w14:schemeClr w14:val="tx1"/>
            </w14:solidFill>
          </w14:textFill>
        </w:rPr>
        <w:t xml:space="preserve">2</w:t>
      </w:r>
      <w:r>
        <w:rPr>
          <w:rFonts w:hint="eastAsia" w:hAnsi="宋体" w:cs="宋体"/>
          <w:color w:val="000000" w:themeColor="text1"/>
          <w:highlight w:val="none"/>
          <w14:textFill>
            <w14:solidFill>
              <w14:schemeClr w14:val="tx1"/>
            </w14:solidFill>
          </w14:textFill>
        </w:rPr>
        <w:t xml:space="preserve">分，未提供不得分。</w:t>
      </w:r>
      <w:r/>
    </w:p>
    <w:p>
      <w:pPr>
        <w:ind w:firstLine="482"/>
        <w:spacing w:line="360" w:lineRule="auto"/>
        <w:rPr>
          <w:rFonts w:hint="eastAsia" w:ascii="宋体" w:hAnsi="宋体" w:cs="宋体"/>
          <w:b/>
          <w:bCs/>
          <w:color w:val="000000" w:themeColor="text1"/>
          <w:sz w:val="24"/>
          <w14:textFill>
            <w14:solidFill>
              <w14:schemeClr w14:val="tx1"/>
            </w14:solidFill>
          </w14:textFill>
        </w:rPr>
        <w:outlineLvl w:val="2"/>
      </w:pPr>
      <w:r>
        <w:rPr>
          <w:rFonts w:hint="eastAsia" w:ascii="宋体" w:hAnsi="宋体" w:cs="宋体"/>
          <w:b/>
          <w:bCs/>
          <w:color w:val="000000" w:themeColor="text1"/>
          <w:sz w:val="24"/>
          <w14:textFill>
            <w14:solidFill>
              <w14:schemeClr w14:val="tx1"/>
            </w14:solidFill>
          </w14:textFill>
        </w:rPr>
        <w:t xml:space="preserve">（三）投标人项目人员配备（</w:t>
      </w:r>
      <w:r>
        <w:rPr>
          <w:rFonts w:hint="eastAsia" w:ascii="宋体" w:hAnsi="宋体" w:cs="宋体"/>
          <w:b/>
          <w:bCs/>
          <w:color w:val="000000" w:themeColor="text1"/>
          <w:sz w:val="24"/>
          <w:lang w:val="en-US" w:eastAsia="zh-CN"/>
          <w14:textFill>
            <w14:solidFill>
              <w14:schemeClr w14:val="tx1"/>
            </w14:solidFill>
          </w14:textFill>
        </w:rPr>
        <w:t xml:space="preserve">23</w:t>
      </w:r>
      <w:r>
        <w:rPr>
          <w:rFonts w:hint="eastAsia" w:ascii="宋体" w:hAnsi="宋体" w:cs="宋体"/>
          <w:b/>
          <w:bCs/>
          <w:color w:val="000000" w:themeColor="text1"/>
          <w:sz w:val="24"/>
          <w14:textFill>
            <w14:solidFill>
              <w14:schemeClr w14:val="tx1"/>
            </w14:solidFill>
          </w14:textFill>
        </w:rPr>
        <w:t xml:space="preserve">分）</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1、项目负责人（</w:t>
      </w:r>
      <w:r>
        <w:rPr>
          <w:rFonts w:hint="eastAsia" w:ascii="宋体" w:hAnsi="宋体"/>
          <w:color w:val="000000" w:themeColor="text1"/>
          <w:sz w:val="24"/>
          <w:lang w:val="en-US" w:eastAsia="zh-CN"/>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分）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bookmarkStart w:id="87" w:name="OLE_LINK12"/>
      <w:r/>
      <w:bookmarkStart w:id="88" w:name="OLE_LINK30"/>
      <w:r>
        <w:rPr>
          <w:rFonts w:hint="eastAsia" w:ascii="宋体" w:hAnsi="宋体"/>
          <w:color w:val="000000" w:themeColor="text1"/>
          <w:sz w:val="24"/>
          <w:highlight w:val="none"/>
          <w14:textFill>
            <w14:solidFill>
              <w14:schemeClr w14:val="tx1"/>
            </w14:solidFill>
          </w14:textFill>
        </w:rPr>
        <w:t xml:space="preserve">具有相关专业高级及以上工程师职称的得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分；相关专业中级工程师职称的得</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分</w:t>
      </w:r>
      <w:bookmarkEnd w:id="87"/>
      <w:r>
        <w:rPr>
          <w:rFonts w:hint="eastAsia" w:ascii="宋体" w:hAnsi="宋体"/>
          <w:color w:val="000000" w:themeColor="text1"/>
          <w:sz w:val="24"/>
          <w:highlight w:val="none"/>
          <w14:textFill>
            <w14:solidFill>
              <w14:schemeClr w14:val="tx1"/>
            </w14:solidFill>
          </w14:textFill>
        </w:rPr>
        <w:t xml:space="preserve">。</w:t>
      </w:r>
      <w:bookmarkEnd w:id="88"/>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（2）同时具备注册建筑师和注册城乡规划师证书得3分。</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2、拟投入的项目组成员（除项目负责人）（</w:t>
      </w:r>
      <w:r>
        <w:rPr>
          <w:rFonts w:hint="eastAsia" w:ascii="宋体" w:hAnsi="宋体"/>
          <w:color w:val="000000" w:themeColor="text1"/>
          <w:sz w:val="24"/>
          <w:lang w:val="en-US" w:eastAsia="zh-CN"/>
          <w14:textFill>
            <w14:solidFill>
              <w14:schemeClr w14:val="tx1"/>
            </w14:solidFill>
          </w14:textFill>
        </w:rPr>
        <w:t xml:space="preserve">18</w:t>
      </w:r>
      <w:r>
        <w:rPr>
          <w:rFonts w:hint="eastAsia" w:ascii="宋体" w:hAnsi="宋体"/>
          <w:color w:val="000000" w:themeColor="text1"/>
          <w:sz w:val="24"/>
          <w14:textFill>
            <w14:solidFill>
              <w14:schemeClr w14:val="tx1"/>
            </w14:solidFill>
          </w14:textFill>
        </w:rPr>
        <w:t xml:space="preserve">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（1）具有注册城乡规划师或一级注册建筑师证书的，每提供一份得2分，本项最高得</w:t>
      </w:r>
      <w:r>
        <w:rPr>
          <w:rFonts w:hint="eastAsia" w:ascii="宋体" w:hAnsi="宋体"/>
          <w:color w:val="000000" w:themeColor="text1"/>
          <w:sz w:val="24"/>
          <w:lang w:val="en-US" w:eastAsia="zh-CN"/>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（2）项目组团队人员具有园林、建筑、交通、</w:t>
      </w:r>
      <w:r>
        <w:rPr>
          <w:rFonts w:hint="eastAsia" w:ascii="宋体" w:hAnsi="宋体"/>
          <w:color w:val="000000" w:themeColor="text1"/>
          <w:sz w:val="24"/>
          <w:highlight w:val="none"/>
          <w:lang w:val="en-US" w:eastAsia="zh-CN"/>
          <w14:textFill>
            <w14:solidFill>
              <w14:schemeClr w14:val="tx1"/>
            </w14:solidFill>
          </w14:textFill>
        </w:rPr>
        <w:t xml:space="preserve">规划、</w:t>
      </w:r>
      <w:r>
        <w:rPr>
          <w:rFonts w:hint="eastAsia" w:ascii="宋体" w:hAnsi="宋体"/>
          <w:color w:val="000000" w:themeColor="text1"/>
          <w:sz w:val="24"/>
          <w:highlight w:val="none"/>
          <w14:textFill>
            <w14:solidFill>
              <w14:schemeClr w14:val="tx1"/>
            </w14:solidFill>
          </w14:textFill>
        </w:rPr>
        <w:t xml:space="preserve">电气、给排水相关专业</w:t>
      </w:r>
      <w:r>
        <w:rPr>
          <w:rFonts w:hint="eastAsia" w:ascii="宋体" w:hAnsi="宋体"/>
          <w:color w:val="000000" w:themeColor="text1"/>
          <w:sz w:val="24"/>
          <w:highlight w:val="none"/>
          <w:lang w:val="en-US" w:eastAsia="zh-CN"/>
          <w14:textFill>
            <w14:solidFill>
              <w14:schemeClr w14:val="tx1"/>
            </w14:solidFill>
          </w14:textFill>
        </w:rPr>
        <w:t xml:space="preserve">高级</w:t>
      </w:r>
      <w:r>
        <w:rPr>
          <w:rFonts w:hint="eastAsia" w:ascii="宋体" w:hAnsi="宋体"/>
          <w:color w:val="000000" w:themeColor="text1"/>
          <w:sz w:val="24"/>
          <w:highlight w:val="none"/>
          <w14:textFill>
            <w14:solidFill>
              <w14:schemeClr w14:val="tx1"/>
            </w14:solidFill>
          </w14:textFill>
        </w:rPr>
        <w:t xml:space="preserve">及以上职称的，每人得2分，最高得</w:t>
      </w:r>
      <w:r>
        <w:rPr>
          <w:rFonts w:hint="eastAsia" w:ascii="宋体" w:hAnsi="宋体"/>
          <w:color w:val="000000" w:themeColor="text1"/>
          <w:sz w:val="24"/>
          <w:highlight w:val="none"/>
          <w:lang w:val="en-US" w:eastAsia="zh-CN"/>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b/>
          <w:bCs/>
          <w:color w:val="000000" w:themeColor="text1"/>
          <w:sz w:val="24"/>
          <w:highlight w:val="none"/>
          <w14:textFill>
            <w14:solidFill>
              <w14:schemeClr w14:val="tx1"/>
            </w14:solidFill>
          </w14:textFill>
        </w:rPr>
        <w:t xml:space="preserve">（同一人同时具备</w:t>
      </w:r>
      <w:r>
        <w:rPr>
          <w:rFonts w:hint="eastAsia" w:ascii="宋体" w:hAnsi="宋体"/>
          <w:b/>
          <w:bCs/>
          <w:color w:val="000000" w:themeColor="text1"/>
          <w:sz w:val="24"/>
          <w:highlight w:val="none"/>
          <w:lang w:val="en-US" w:eastAsia="zh-CN"/>
          <w14:textFill>
            <w14:solidFill>
              <w14:schemeClr w14:val="tx1"/>
            </w14:solidFill>
          </w14:textFill>
        </w:rPr>
        <w:t xml:space="preserve">多</w:t>
      </w:r>
      <w:r>
        <w:rPr>
          <w:rFonts w:hint="eastAsia" w:ascii="宋体" w:hAnsi="宋体"/>
          <w:b/>
          <w:bCs/>
          <w:color w:val="000000" w:themeColor="text1"/>
          <w:sz w:val="24"/>
          <w:highlight w:val="none"/>
          <w14:textFill>
            <w14:solidFill>
              <w14:schemeClr w14:val="tx1"/>
            </w14:solidFill>
          </w14:textFill>
        </w:rPr>
        <w:t xml:space="preserve">个专业职称的不累计得分）</w:t>
      </w:r>
      <w:r/>
    </w:p>
    <w:p>
      <w:pPr>
        <w:ind w:firstLine="482"/>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注：响应文件须提供相关证书复印件及响应单位为其缴纳的近期社保证明材料。</w:t>
      </w:r>
      <w:r/>
    </w:p>
    <w:p>
      <w:pPr>
        <w:ind w:firstLine="482"/>
        <w:spacing w:line="360" w:lineRule="auto"/>
        <w:rPr>
          <w:rFonts w:hint="eastAsia" w:ascii="宋体" w:hAnsi="宋体" w:cs="宋体"/>
          <w:b/>
          <w:bCs/>
          <w:color w:val="000000" w:themeColor="text1"/>
          <w:sz w:val="24"/>
          <w14:textFill>
            <w14:solidFill>
              <w14:schemeClr w14:val="tx1"/>
            </w14:solidFill>
          </w14:textFill>
        </w:rPr>
        <w:outlineLvl w:val="2"/>
      </w:pPr>
      <w:r>
        <w:rPr>
          <w:rFonts w:hint="eastAsia" w:ascii="宋体" w:hAnsi="宋体" w:cs="宋体"/>
          <w:b/>
          <w:bCs/>
          <w:color w:val="000000" w:themeColor="text1"/>
          <w:sz w:val="24"/>
          <w14:textFill>
            <w14:solidFill>
              <w14:schemeClr w14:val="tx1"/>
            </w14:solidFill>
          </w14:textFill>
        </w:rPr>
        <w:t xml:space="preserve">（四）投标人履约能力（15分）</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bookmarkStart w:id="89" w:name="OLE_LINK31"/>
      <w:r>
        <w:rPr>
          <w:rFonts w:hint="eastAsia" w:ascii="宋体" w:hAnsi="宋体"/>
          <w:color w:val="000000" w:themeColor="text1"/>
          <w:sz w:val="24"/>
          <w14:textFill>
            <w14:solidFill>
              <w14:schemeClr w14:val="tx1"/>
            </w14:solidFill>
          </w14:textFill>
        </w:rPr>
        <w:t xml:space="preserve">具有有效期内的质量管理体系认证证书、环境管理体系认证证书、职业健康安全管理体系认证证书的，每有一个证书得1分，最高得3分，不提供不得分。</w:t>
      </w:r>
      <w:bookmarkEnd w:id="89"/>
      <w:r>
        <w:rPr>
          <w:rFonts w:hint="eastAsia" w:ascii="宋体" w:hAnsi="宋体"/>
          <w:color w:val="000000" w:themeColor="text1"/>
          <w:sz w:val="24"/>
          <w14:textFill>
            <w14:solidFill>
              <w14:schemeClr w14:val="tx1"/>
            </w14:solidFill>
          </w14:textFill>
        </w:rPr>
        <w:t xml:space="preserve">注：须提供证书扫描件加盖投标单位公章。</w:t>
      </w:r>
      <w:r/>
    </w:p>
    <w:p>
      <w:pPr>
        <w:ind w:firstLine="482"/>
        <w:jc w:val="left"/>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（投标文件中需提供与评分项对应的认证证书及全国认证认可信息公共服务平台http://cx.cnca.cn/CertECloud/index/index/page?currentPosition=查询截图，未提供或提供不全或提供的证明材料无法佐证的，对应评分项不得分）。</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2、类似项目业绩（12分）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响应单位自2022年1月起（以合同签订时间为准）具有城市空间提升等相关项目业绩的，</w:t>
      </w:r>
      <w:r>
        <w:rPr>
          <w:rFonts w:hint="eastAsia" w:ascii="宋体" w:hAnsi="宋体"/>
          <w:color w:val="000000" w:themeColor="text1"/>
          <w:sz w:val="24"/>
          <w14:textFill>
            <w14:solidFill>
              <w14:schemeClr w14:val="tx1"/>
            </w14:solidFill>
          </w14:textFill>
        </w:rPr>
        <w:t xml:space="preserve">每提供一项得3分，最高12分。（响应文件中须提供相应项目合同关键页扫描件）。</w:t>
      </w:r>
      <w:r/>
    </w:p>
    <w:p>
      <w:pPr>
        <w:ind w:firstLine="482"/>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（投标文件中提供完整合同扫描件加盖公章，合同须能反映项目名称、甲乙双方单位名称，以及合同签订时间，未提供或提供不全的不得分。）                 </w:t>
      </w:r>
      <w:r/>
    </w:p>
    <w:p>
      <w:pPr>
        <w:ind w:firstLine="482"/>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r>
      <w:r/>
    </w:p>
    <w:p>
      <w:pPr>
        <w:ind w:firstLine="482"/>
        <w:jc w:val="right"/>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（全文完）</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29"/>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9"/>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ind w:firstLine="420"/>
      <w:jc w:val="center"/>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7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ind w:firstLine="1470"/>
      <w:jc w:val="right"/>
      <w:rPr>
        <w:rFonts w:hint="eastAsia" w:ascii="宋体" w:hAnsi="宋体" w:eastAsia="宋体"/>
        <w:sz w:val="21"/>
        <w:szCs w:val="21"/>
        <w:lang w:eastAsia="zh-CN"/>
      </w:rPr>
      <w:pBdr>
        <w:bottom w:val="single" w:color="auto" w:sz="4" w:space="1"/>
      </w:pBdr>
    </w:pPr>
    <w:r>
      <w:rPr>
        <w:rFonts w:hint="eastAsia" w:ascii="宋体" w:hAnsi="宋体" w:eastAsia="宋体"/>
        <w:sz w:val="21"/>
        <w:szCs w:val="21"/>
      </w:rPr>
      <w:t xml:space="preserve">                                                   </w:t>
    </w:r>
    <w:r>
      <w:rPr>
        <w:rFonts w:hint="eastAsia" w:ascii="宋体" w:hAnsi="宋体" w:eastAsia="宋体"/>
        <w:b/>
        <w:sz w:val="21"/>
        <w:szCs w:val="21"/>
        <w:lang w:eastAsia="zh-CN"/>
      </w:rPr>
      <w:t xml:space="preserve">JSZC-320507-JSWZ-C2025-0021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7"/>
    <w:link w:val="715"/>
    <w:uiPriority w:val="9"/>
    <w:rPr>
      <w:rFonts w:ascii="Arial" w:hAnsi="Arial" w:eastAsia="Arial" w:cs="Arial"/>
      <w:sz w:val="40"/>
      <w:szCs w:val="40"/>
    </w:rPr>
  </w:style>
  <w:style w:type="character" w:styleId="15">
    <w:name w:val="Heading 2 Char"/>
    <w:basedOn w:val="717"/>
    <w:link w:val="716"/>
    <w:uiPriority w:val="9"/>
    <w:rPr>
      <w:rFonts w:ascii="Arial" w:hAnsi="Arial" w:eastAsia="Arial" w:cs="Arial"/>
      <w:sz w:val="34"/>
    </w:rPr>
  </w:style>
  <w:style w:type="paragraph" w:styleId="16">
    <w:name w:val="Heading 3"/>
    <w:basedOn w:val="714"/>
    <w:next w:val="71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17"/>
    <w:link w:val="16"/>
    <w:uiPriority w:val="9"/>
    <w:rPr>
      <w:rFonts w:ascii="Arial" w:hAnsi="Arial" w:eastAsia="Arial" w:cs="Arial"/>
      <w:sz w:val="30"/>
      <w:szCs w:val="30"/>
    </w:rPr>
  </w:style>
  <w:style w:type="paragraph" w:styleId="18">
    <w:name w:val="Heading 4"/>
    <w:basedOn w:val="714"/>
    <w:next w:val="71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7"/>
    <w:link w:val="18"/>
    <w:uiPriority w:val="9"/>
    <w:rPr>
      <w:rFonts w:ascii="Arial" w:hAnsi="Arial" w:eastAsia="Arial" w:cs="Arial"/>
      <w:b/>
      <w:bCs/>
      <w:sz w:val="26"/>
      <w:szCs w:val="26"/>
    </w:rPr>
  </w:style>
  <w:style w:type="paragraph" w:styleId="20">
    <w:name w:val="Heading 5"/>
    <w:basedOn w:val="714"/>
    <w:next w:val="7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7"/>
    <w:link w:val="20"/>
    <w:uiPriority w:val="9"/>
    <w:rPr>
      <w:rFonts w:ascii="Arial" w:hAnsi="Arial" w:eastAsia="Arial" w:cs="Arial"/>
      <w:b/>
      <w:bCs/>
      <w:sz w:val="24"/>
      <w:szCs w:val="24"/>
    </w:rPr>
  </w:style>
  <w:style w:type="paragraph" w:styleId="22">
    <w:name w:val="Heading 6"/>
    <w:basedOn w:val="714"/>
    <w:next w:val="7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7"/>
    <w:link w:val="22"/>
    <w:uiPriority w:val="9"/>
    <w:rPr>
      <w:rFonts w:ascii="Arial" w:hAnsi="Arial" w:eastAsia="Arial" w:cs="Arial"/>
      <w:b/>
      <w:bCs/>
      <w:sz w:val="22"/>
      <w:szCs w:val="22"/>
    </w:rPr>
  </w:style>
  <w:style w:type="paragraph" w:styleId="24">
    <w:name w:val="Heading 7"/>
    <w:basedOn w:val="714"/>
    <w:next w:val="7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7"/>
    <w:link w:val="24"/>
    <w:uiPriority w:val="9"/>
    <w:rPr>
      <w:rFonts w:ascii="Arial" w:hAnsi="Arial" w:eastAsia="Arial" w:cs="Arial"/>
      <w:b/>
      <w:bCs/>
      <w:i/>
      <w:iCs/>
      <w:sz w:val="22"/>
      <w:szCs w:val="22"/>
    </w:rPr>
  </w:style>
  <w:style w:type="paragraph" w:styleId="26">
    <w:name w:val="Heading 8"/>
    <w:basedOn w:val="714"/>
    <w:next w:val="7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7"/>
    <w:link w:val="26"/>
    <w:uiPriority w:val="9"/>
    <w:rPr>
      <w:rFonts w:ascii="Arial" w:hAnsi="Arial" w:eastAsia="Arial" w:cs="Arial"/>
      <w:i/>
      <w:iCs/>
      <w:sz w:val="22"/>
      <w:szCs w:val="22"/>
    </w:rPr>
  </w:style>
  <w:style w:type="paragraph" w:styleId="28">
    <w:name w:val="Heading 9"/>
    <w:basedOn w:val="714"/>
    <w:next w:val="7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4"/>
    <w:next w:val="714"/>
    <w:link w:val="34"/>
    <w:uiPriority w:val="10"/>
    <w:qFormat/>
    <w:pPr>
      <w:contextualSpacing/>
      <w:spacing w:before="300" w:after="200"/>
    </w:pPr>
    <w:rPr>
      <w:sz w:val="48"/>
      <w:szCs w:val="48"/>
    </w:rPr>
  </w:style>
  <w:style w:type="character" w:styleId="34">
    <w:name w:val="Title Char"/>
    <w:basedOn w:val="717"/>
    <w:link w:val="33"/>
    <w:uiPriority w:val="10"/>
    <w:rPr>
      <w:sz w:val="48"/>
      <w:szCs w:val="48"/>
    </w:rPr>
  </w:style>
  <w:style w:type="paragraph" w:styleId="35">
    <w:name w:val="Subtitle"/>
    <w:basedOn w:val="714"/>
    <w:next w:val="714"/>
    <w:link w:val="36"/>
    <w:uiPriority w:val="11"/>
    <w:qFormat/>
    <w:pPr>
      <w:spacing w:before="200" w:after="200"/>
    </w:pPr>
    <w:rPr>
      <w:sz w:val="24"/>
      <w:szCs w:val="24"/>
    </w:rPr>
  </w:style>
  <w:style w:type="character" w:styleId="36">
    <w:name w:val="Subtitle Char"/>
    <w:basedOn w:val="717"/>
    <w:link w:val="35"/>
    <w:uiPriority w:val="11"/>
    <w:rPr>
      <w:sz w:val="24"/>
      <w:szCs w:val="24"/>
    </w:rPr>
  </w:style>
  <w:style w:type="paragraph" w:styleId="37">
    <w:name w:val="Quote"/>
    <w:basedOn w:val="714"/>
    <w:next w:val="714"/>
    <w:link w:val="38"/>
    <w:uiPriority w:val="29"/>
    <w:qFormat/>
    <w:pPr>
      <w:ind w:left="720" w:right="720"/>
    </w:pPr>
    <w:rPr>
      <w:i/>
    </w:rPr>
  </w:style>
  <w:style w:type="character" w:styleId="38">
    <w:name w:val="Quote Char"/>
    <w:link w:val="37"/>
    <w:uiPriority w:val="29"/>
    <w:rPr>
      <w:i/>
    </w:rPr>
  </w:style>
  <w:style w:type="paragraph" w:styleId="39">
    <w:name w:val="Intense Quote"/>
    <w:basedOn w:val="714"/>
    <w:next w:val="7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7"/>
    <w:link w:val="731"/>
    <w:uiPriority w:val="99"/>
  </w:style>
  <w:style w:type="character" w:styleId="44">
    <w:name w:val="Footer Char"/>
    <w:basedOn w:val="717"/>
    <w:link w:val="729"/>
    <w:uiPriority w:val="99"/>
  </w:style>
  <w:style w:type="paragraph" w:styleId="45">
    <w:name w:val="Caption"/>
    <w:basedOn w:val="714"/>
    <w:next w:val="714"/>
    <w:uiPriority w:val="35"/>
    <w:semiHidden/>
    <w:unhideWhenUsed/>
    <w:qFormat/>
    <w:pPr>
      <w:spacing w:line="276" w:lineRule="auto"/>
    </w:pPr>
    <w:rPr>
      <w:b/>
      <w:bCs/>
      <w:color w:val="4f81bd" w:themeColor="accent1"/>
      <w:sz w:val="18"/>
      <w:szCs w:val="18"/>
    </w:rPr>
  </w:style>
  <w:style w:type="character" w:styleId="46">
    <w:name w:val="Caption Char"/>
    <w:basedOn w:val="45"/>
    <w:link w:val="729"/>
    <w:uiPriority w:val="99"/>
  </w:style>
  <w:style w:type="table" w:styleId="48">
    <w:name w:val="Table Grid Light"/>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7"/>
    <w:uiPriority w:val="99"/>
    <w:unhideWhenUsed/>
    <w:rPr>
      <w:vertAlign w:val="superscript"/>
    </w:rPr>
  </w:style>
  <w:style w:type="paragraph" w:styleId="177">
    <w:name w:val="endnote text"/>
    <w:basedOn w:val="7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7"/>
    <w:uiPriority w:val="99"/>
    <w:semiHidden/>
    <w:unhideWhenUsed/>
    <w:rPr>
      <w:vertAlign w:val="superscript"/>
    </w:rPr>
  </w:style>
  <w:style w:type="paragraph" w:styleId="181">
    <w:name w:val="toc 2"/>
    <w:basedOn w:val="714"/>
    <w:next w:val="714"/>
    <w:uiPriority w:val="39"/>
    <w:unhideWhenUsed/>
    <w:pPr>
      <w:ind w:left="283" w:right="0" w:firstLine="0"/>
      <w:spacing w:after="57"/>
    </w:pPr>
  </w:style>
  <w:style w:type="paragraph" w:styleId="182">
    <w:name w:val="toc 3"/>
    <w:basedOn w:val="714"/>
    <w:next w:val="714"/>
    <w:uiPriority w:val="39"/>
    <w:unhideWhenUsed/>
    <w:pPr>
      <w:ind w:left="567" w:right="0" w:firstLine="0"/>
      <w:spacing w:after="57"/>
    </w:pPr>
  </w:style>
  <w:style w:type="paragraph" w:styleId="183">
    <w:name w:val="toc 4"/>
    <w:basedOn w:val="714"/>
    <w:next w:val="714"/>
    <w:uiPriority w:val="39"/>
    <w:unhideWhenUsed/>
    <w:pPr>
      <w:ind w:left="850" w:right="0" w:firstLine="0"/>
      <w:spacing w:after="57"/>
    </w:pPr>
  </w:style>
  <w:style w:type="paragraph" w:styleId="184">
    <w:name w:val="toc 5"/>
    <w:basedOn w:val="714"/>
    <w:next w:val="714"/>
    <w:uiPriority w:val="39"/>
    <w:unhideWhenUsed/>
    <w:pPr>
      <w:ind w:left="1134" w:right="0" w:firstLine="0"/>
      <w:spacing w:after="57"/>
    </w:pPr>
  </w:style>
  <w:style w:type="paragraph" w:styleId="185">
    <w:name w:val="toc 6"/>
    <w:basedOn w:val="714"/>
    <w:next w:val="714"/>
    <w:uiPriority w:val="39"/>
    <w:unhideWhenUsed/>
    <w:pPr>
      <w:ind w:left="1417" w:right="0" w:firstLine="0"/>
      <w:spacing w:after="57"/>
    </w:pPr>
  </w:style>
  <w:style w:type="paragraph" w:styleId="186">
    <w:name w:val="toc 7"/>
    <w:basedOn w:val="714"/>
    <w:next w:val="714"/>
    <w:uiPriority w:val="39"/>
    <w:unhideWhenUsed/>
    <w:pPr>
      <w:ind w:left="1701" w:right="0" w:firstLine="0"/>
      <w:spacing w:after="57"/>
    </w:pPr>
  </w:style>
  <w:style w:type="paragraph" w:styleId="187">
    <w:name w:val="toc 8"/>
    <w:basedOn w:val="714"/>
    <w:next w:val="714"/>
    <w:uiPriority w:val="39"/>
    <w:unhideWhenUsed/>
    <w:pPr>
      <w:ind w:left="1984" w:right="0" w:firstLine="0"/>
      <w:spacing w:after="57"/>
    </w:pPr>
  </w:style>
  <w:style w:type="paragraph" w:styleId="188">
    <w:name w:val="toc 9"/>
    <w:basedOn w:val="714"/>
    <w:next w:val="7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4"/>
    <w:next w:val="714"/>
    <w:uiPriority w:val="99"/>
    <w:unhideWhenUsed/>
    <w:pPr>
      <w:spacing w:after="0" w:afterAutospacing="0"/>
    </w:pPr>
  </w:style>
  <w:style w:type="paragraph" w:styleId="714" w:default="1">
    <w:name w:val="Normal"/>
    <w:next w:val="719"/>
    <w:uiPriority w:val="0"/>
    <w:qFormat/>
    <w:pPr>
      <w:jc w:val="both"/>
      <w:widowControl w:val="off"/>
    </w:pPr>
    <w:rPr>
      <w:rFonts w:ascii="Calibri" w:hAnsi="Calibri" w:eastAsia="宋体" w:cs="Times New Roman"/>
      <w:sz w:val="21"/>
      <w:lang w:val="en-US" w:eastAsia="zh-CN" w:bidi="ar-SA"/>
    </w:rPr>
  </w:style>
  <w:style w:type="paragraph" w:styleId="715">
    <w:name w:val="Heading 1"/>
    <w:basedOn w:val="714"/>
    <w:next w:val="714"/>
    <w:link w:val="744"/>
    <w:uiPriority w:val="0"/>
    <w:qFormat/>
    <w:pPr>
      <w:keepLines/>
      <w:keepNext/>
      <w:spacing w:before="340" w:after="330" w:line="576" w:lineRule="auto"/>
      <w:outlineLvl w:val="0"/>
    </w:pPr>
    <w:rPr>
      <w:rFonts w:eastAsia="楷体_GB2312"/>
      <w:b/>
      <w:sz w:val="44"/>
      <w:lang w:val="zh-CN"/>
    </w:rPr>
  </w:style>
  <w:style w:type="paragraph" w:styleId="716">
    <w:name w:val="Heading 2"/>
    <w:basedOn w:val="715"/>
    <w:next w:val="714"/>
    <w:uiPriority w:val="0"/>
    <w:qFormat/>
    <w:pPr>
      <w:spacing w:before="260" w:after="260" w:line="416" w:lineRule="auto"/>
      <w:outlineLvl w:val="1"/>
    </w:pPr>
    <w:rPr>
      <w:rFonts w:ascii="Arial" w:hAnsi="Arial" w:eastAsia="黑体"/>
      <w:bCs/>
      <w:sz w:val="32"/>
      <w:szCs w:val="32"/>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Layout w:type="fixed"/>
      <w:tblCellMar>
        <w:left w:w="108" w:type="dxa"/>
        <w:top w:w="0" w:type="dxa"/>
        <w:right w:w="108" w:type="dxa"/>
        <w:bottom w:w="0" w:type="dxa"/>
      </w:tblCellMar>
    </w:tblPr>
  </w:style>
  <w:style w:type="paragraph" w:styleId="719">
    <w:name w:val="Body Text"/>
    <w:basedOn w:val="714"/>
    <w:next w:val="720"/>
    <w:uiPriority w:val="0"/>
    <w:qFormat/>
    <w:pPr>
      <w:ind w:right="392"/>
      <w:spacing w:line="0" w:lineRule="atLeast"/>
    </w:pPr>
    <w:rPr>
      <w:rFonts w:ascii="宋体"/>
      <w:sz w:val="28"/>
    </w:rPr>
  </w:style>
  <w:style w:type="paragraph" w:styleId="720">
    <w:name w:val="Normal Indent"/>
    <w:basedOn w:val="714"/>
    <w:next w:val="714"/>
    <w:uiPriority w:val="0"/>
    <w:qFormat/>
    <w:pPr>
      <w:ind w:firstLine="420"/>
      <w:jc w:val="left"/>
    </w:pPr>
    <w:rPr>
      <w:rFonts w:eastAsia="楷体_GB2312"/>
      <w:sz w:val="24"/>
    </w:rPr>
  </w:style>
  <w:style w:type="paragraph" w:styleId="721">
    <w:name w:val="annotation subject"/>
    <w:basedOn w:val="722"/>
    <w:next w:val="722"/>
    <w:link w:val="747"/>
    <w:uiPriority w:val="0"/>
    <w:qFormat/>
    <w:rPr>
      <w:b/>
      <w:bCs/>
    </w:rPr>
  </w:style>
  <w:style w:type="paragraph" w:styleId="722">
    <w:name w:val="annotation text"/>
    <w:basedOn w:val="714"/>
    <w:link w:val="746"/>
    <w:uiPriority w:val="0"/>
    <w:qFormat/>
    <w:pPr>
      <w:jc w:val="left"/>
    </w:pPr>
  </w:style>
  <w:style w:type="paragraph" w:styleId="723">
    <w:name w:val="Body Text Indent"/>
    <w:basedOn w:val="714"/>
    <w:next w:val="724"/>
    <w:uiPriority w:val="0"/>
    <w:qFormat/>
    <w:pPr>
      <w:ind w:firstLine="570"/>
      <w:spacing w:line="360" w:lineRule="auto"/>
    </w:pPr>
    <w:rPr>
      <w:rFonts w:ascii="宋体"/>
      <w:sz w:val="24"/>
      <w:szCs w:val="24"/>
    </w:rPr>
  </w:style>
  <w:style w:type="paragraph" w:styleId="724">
    <w:name w:val="envelope return"/>
    <w:basedOn w:val="714"/>
    <w:uiPriority w:val="0"/>
    <w:qFormat/>
    <w:rPr>
      <w:rFonts w:ascii="Arial" w:hAnsi="Arial"/>
      <w:sz w:val="26"/>
    </w:rPr>
  </w:style>
  <w:style w:type="paragraph" w:styleId="725">
    <w:name w:val="Plain Text"/>
    <w:basedOn w:val="714"/>
    <w:uiPriority w:val="0"/>
    <w:qFormat/>
    <w:pPr>
      <w:jc w:val="left"/>
      <w:widowControl/>
    </w:pPr>
    <w:rPr>
      <w:rFonts w:ascii="宋体" w:hAnsi="Courier New" w:eastAsia="楷体_GB2312"/>
      <w:sz w:val="26"/>
      <w:szCs w:val="24"/>
    </w:rPr>
  </w:style>
  <w:style w:type="paragraph" w:styleId="726">
    <w:name w:val="Body Text Indent 2"/>
    <w:basedOn w:val="714"/>
    <w:next w:val="727"/>
    <w:uiPriority w:val="99"/>
    <w:unhideWhenUsed/>
    <w:qFormat/>
    <w:pPr>
      <w:ind w:left="420"/>
      <w:spacing w:after="120" w:line="480" w:lineRule="auto"/>
    </w:pPr>
  </w:style>
  <w:style w:type="paragraph" w:styleId="727">
    <w:name w:val="index 9"/>
    <w:basedOn w:val="714"/>
    <w:next w:val="714"/>
    <w:uiPriority w:val="0"/>
    <w:qFormat/>
    <w:pPr>
      <w:ind w:left="1600"/>
    </w:pPr>
  </w:style>
  <w:style w:type="paragraph" w:styleId="728">
    <w:name w:val="Balloon Text"/>
    <w:basedOn w:val="714"/>
    <w:link w:val="745"/>
    <w:uiPriority w:val="0"/>
    <w:qFormat/>
    <w:rPr>
      <w:sz w:val="18"/>
      <w:szCs w:val="18"/>
    </w:rPr>
  </w:style>
  <w:style w:type="paragraph" w:styleId="729">
    <w:name w:val="Footer"/>
    <w:basedOn w:val="714"/>
    <w:uiPriority w:val="0"/>
    <w:qFormat/>
    <w:pPr>
      <w:jc w:val="left"/>
      <w:tabs>
        <w:tab w:val="center" w:pos="4153" w:leader="none"/>
        <w:tab w:val="right" w:pos="8306" w:leader="none"/>
      </w:tabs>
    </w:pPr>
    <w:rPr>
      <w:rFonts w:eastAsia="楷体_GB2312"/>
      <w:sz w:val="18"/>
    </w:rPr>
  </w:style>
  <w:style w:type="paragraph" w:styleId="730">
    <w:name w:val="Body Text First Indent 2"/>
    <w:basedOn w:val="723"/>
    <w:next w:val="726"/>
    <w:uiPriority w:val="0"/>
    <w:unhideWhenUsed/>
    <w:qFormat/>
    <w:pPr>
      <w:ind w:left="420" w:firstLine="420"/>
      <w:spacing w:after="120" w:line="240" w:lineRule="auto"/>
    </w:pPr>
    <w:rPr>
      <w:rFonts w:hAnsi="宋体"/>
    </w:rPr>
  </w:style>
  <w:style w:type="paragraph" w:styleId="731">
    <w:name w:val="Header"/>
    <w:basedOn w:val="714"/>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732">
    <w:name w:val="toc 1"/>
    <w:basedOn w:val="714"/>
    <w:next w:val="714"/>
    <w:uiPriority w:val="39"/>
    <w:qFormat/>
    <w:pPr>
      <w:jc w:val="left"/>
    </w:pPr>
    <w:rPr>
      <w:rFonts w:eastAsia="楷体_GB2312"/>
      <w:sz w:val="24"/>
      <w:szCs w:val="24"/>
    </w:rPr>
  </w:style>
  <w:style w:type="paragraph" w:styleId="733">
    <w:name w:val="Normal (Web)"/>
    <w:basedOn w:val="714"/>
    <w:next w:val="714"/>
    <w:uiPriority w:val="99"/>
    <w:qFormat/>
    <w:pPr>
      <w:jc w:val="left"/>
      <w:spacing w:beforeAutospacing="1" w:afterAutospacing="1"/>
    </w:pPr>
    <w:rPr>
      <w:sz w:val="24"/>
      <w:szCs w:val="24"/>
    </w:rPr>
  </w:style>
  <w:style w:type="character" w:styleId="734">
    <w:name w:val="Hyperlink"/>
    <w:uiPriority w:val="99"/>
    <w:unhideWhenUsed/>
    <w:qFormat/>
    <w:rPr>
      <w:color w:val="0563c1"/>
      <w:u w:val="single"/>
    </w:rPr>
  </w:style>
  <w:style w:type="character" w:styleId="735">
    <w:name w:val="annotation reference"/>
    <w:basedOn w:val="717"/>
    <w:uiPriority w:val="0"/>
    <w:qFormat/>
    <w:rPr>
      <w:sz w:val="21"/>
      <w:szCs w:val="21"/>
    </w:rPr>
  </w:style>
  <w:style w:type="table" w:styleId="736">
    <w:name w:val="Table Grid"/>
    <w:basedOn w:val="718"/>
    <w:uiPriority w:val="59"/>
    <w:qFormat/>
    <w:pPr>
      <w:spacing w:after="0" w:line="240" w:lineRule="auto"/>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37" w:customStyle="1">
    <w:name w:val="正文首行缩进 21"/>
    <w:basedOn w:val="738"/>
    <w:uiPriority w:val="0"/>
    <w:unhideWhenUsed/>
    <w:qFormat/>
    <w:pPr>
      <w:ind w:left="420" w:firstLine="420"/>
      <w:spacing w:after="120" w:line="240" w:lineRule="auto"/>
    </w:pPr>
    <w:rPr>
      <w:rFonts w:hAnsi="宋体"/>
    </w:rPr>
  </w:style>
  <w:style w:type="paragraph" w:styleId="738" w:customStyle="1">
    <w:name w:val="正文文本缩进1"/>
    <w:basedOn w:val="714"/>
    <w:next w:val="714"/>
    <w:uiPriority w:val="0"/>
    <w:qFormat/>
    <w:pPr>
      <w:ind w:left="570"/>
      <w:spacing w:line="520" w:lineRule="exact"/>
    </w:pPr>
    <w:rPr>
      <w:rFonts w:ascii="方正仿宋简体" w:hAnsi="创艺简仿宋" w:eastAsia="方正仿宋简体"/>
      <w:sz w:val="24"/>
    </w:rPr>
  </w:style>
  <w:style w:type="character" w:styleId="739" w:customStyle="1">
    <w:name w:val="标题 1 Char"/>
    <w:uiPriority w:val="0"/>
    <w:qFormat/>
    <w:rPr>
      <w:rFonts w:eastAsia="楷体_GB2312"/>
      <w:b/>
      <w:sz w:val="44"/>
      <w:lang w:val="zh-CN"/>
    </w:rPr>
  </w:style>
  <w:style w:type="paragraph" w:styleId="740" w:customStyle="1">
    <w:name w:val="纯文本1"/>
    <w:basedOn w:val="714"/>
    <w:uiPriority w:val="0"/>
    <w:qFormat/>
    <w:rPr>
      <w:rFonts w:ascii="宋体" w:hAnsi="宋体" w:eastAsia="楷体_GB2312"/>
      <w:sz w:val="28"/>
      <w:szCs w:val="24"/>
    </w:rPr>
  </w:style>
  <w:style w:type="paragraph" w:styleId="741">
    <w:name w:val="List Paragraph"/>
    <w:basedOn w:val="714"/>
    <w:uiPriority w:val="34"/>
    <w:qFormat/>
    <w:pPr>
      <w:ind w:firstLine="420"/>
    </w:pPr>
  </w:style>
  <w:style w:type="paragraph" w:styleId="742" w:customStyle="1">
    <w:name w:val="纯文本2"/>
    <w:basedOn w:val="714"/>
    <w:uiPriority w:val="0"/>
    <w:qFormat/>
    <w:rPr>
      <w:rFonts w:ascii="宋体" w:hAnsi="Courier New"/>
      <w:szCs w:val="24"/>
    </w:rPr>
  </w:style>
  <w:style w:type="paragraph" w:styleId="743" w:customStyle="1">
    <w:name w:val="首行缩进"/>
    <w:basedOn w:val="714"/>
    <w:uiPriority w:val="0"/>
    <w:qFormat/>
    <w:pPr>
      <w:ind w:firstLine="480"/>
    </w:pPr>
    <w:rPr>
      <w:szCs w:val="24"/>
      <w:lang w:val="zh-CN"/>
    </w:rPr>
  </w:style>
  <w:style w:type="character" w:styleId="744" w:customStyle="1">
    <w:name w:val="标题 1 Char1"/>
    <w:link w:val="715"/>
    <w:uiPriority w:val="0"/>
    <w:qFormat/>
    <w:rPr>
      <w:b/>
      <w:bCs/>
      <w:sz w:val="44"/>
      <w:szCs w:val="44"/>
    </w:rPr>
  </w:style>
  <w:style w:type="character" w:styleId="745" w:customStyle="1">
    <w:name w:val="批注框文本 Char"/>
    <w:basedOn w:val="717"/>
    <w:link w:val="728"/>
    <w:uiPriority w:val="0"/>
    <w:qFormat/>
    <w:rPr>
      <w:sz w:val="18"/>
      <w:szCs w:val="18"/>
    </w:rPr>
  </w:style>
  <w:style w:type="character" w:styleId="746" w:customStyle="1">
    <w:name w:val="批注文字 Char"/>
    <w:basedOn w:val="717"/>
    <w:link w:val="722"/>
    <w:uiPriority w:val="0"/>
    <w:qFormat/>
    <w:rPr>
      <w:sz w:val="21"/>
    </w:rPr>
  </w:style>
  <w:style w:type="character" w:styleId="747" w:customStyle="1">
    <w:name w:val="批注主题 Char"/>
    <w:basedOn w:val="746"/>
    <w:link w:val="721"/>
    <w:uiPriority w:val="0"/>
    <w:qFormat/>
    <w:rPr>
      <w:b/>
      <w:bCs/>
      <w:sz w:val="21"/>
    </w:rPr>
  </w:style>
  <w:style w:type="paragraph" w:styleId="748" w:customStyle="1">
    <w:name w:val="Plain Text1"/>
    <w:basedOn w:val="714"/>
    <w:uiPriority w:val="0"/>
    <w:qFormat/>
    <w:rPr>
      <w:rFonts w:ascii="宋体" w:hAnsi="Courier New" w:eastAsia="楷体_GB2312"/>
      <w:sz w:val="28"/>
    </w:rPr>
  </w:style>
  <w:style w:type="paragraph" w:styleId="749" w:customStyle="1">
    <w:name w:val="_Style 3"/>
    <w:basedOn w:val="714"/>
    <w:next w:val="714"/>
    <w:uiPriority w:val="0"/>
    <w:qFormat/>
    <w:pPr>
      <w:ind w:firstLine="420"/>
    </w:pPr>
  </w:style>
  <w:style w:type="paragraph" w:styleId="750" w:customStyle="1">
    <w:name w:val="表格文字"/>
    <w:basedOn w:val="723"/>
    <w:next w:val="719"/>
    <w:uiPriority w:val="0"/>
    <w:qFormat/>
    <w:pPr>
      <w:ind w:left="0"/>
      <w:jc w:val="left"/>
      <w:spacing w:before="60" w:after="60" w:line="240" w:lineRule="auto"/>
      <w:widowControl/>
    </w:pPr>
    <w:rPr>
      <w:rFonts w:ascii="Times New Roman" w:hAnsi="Times New Roman"/>
      <w:sz w:val="24"/>
      <w:szCs w:val="24"/>
    </w:rPr>
  </w:style>
  <w:style w:type="paragraph" w:styleId="751" w:customStyle="1">
    <w:name w:val="段"/>
    <w:basedOn w:val="714"/>
    <w:next w:val="714"/>
    <w:uiPriority w:val="0"/>
    <w:qFormat/>
    <w:pPr>
      <w:ind w:firstLine="200"/>
      <w:widowControl/>
    </w:pPr>
    <w:rPr>
      <w:rFonts w:hint="eastAsia" w:ascii="宋体"/>
      <w:szCs w:val="22"/>
    </w:rPr>
  </w:style>
  <w:style w:type="paragraph" w:styleId="752" w:customStyle="1">
    <w:name w:val="Heading 1_0"/>
    <w:basedOn w:val="753"/>
    <w:next w:val="753"/>
    <w:uiPriority w:val="0"/>
    <w:qFormat/>
    <w:pPr>
      <w:jc w:val="center"/>
      <w:spacing w:line="360" w:lineRule="auto"/>
      <w:outlineLvl w:val="0"/>
    </w:pPr>
    <w:rPr>
      <w:b/>
      <w:sz w:val="44"/>
      <w14:ligatures w14:val="standardContextual"/>
    </w:rPr>
  </w:style>
  <w:style w:type="paragraph" w:styleId="753" w:customStyle="1">
    <w:name w:val="Normal_2"/>
    <w:uiPriority w:val="0"/>
    <w:qFormat/>
    <w:pPr>
      <w:jc w:val="both"/>
      <w:spacing w:after="0" w:line="240" w:lineRule="auto"/>
      <w:widowControl w:val="off"/>
    </w:pPr>
    <w:rPr>
      <w:rFonts w:ascii="Times New Roman" w:hAnsi="Times New Roman" w:eastAsia="宋体" w:cs="Times New Roman"/>
      <w:sz w:val="21"/>
      <w:szCs w:val="20"/>
      <w:lang w:val="en-US" w:eastAsia="zh-CN" w:bidi="ar-SA"/>
      <w14:ligatures w14:val="none"/>
    </w:rPr>
  </w:style>
  <w:style w:type="paragraph" w:styleId="754" w:customStyle="1">
    <w:name w:val="Heading 2_0"/>
    <w:basedOn w:val="753"/>
    <w:next w:val="753"/>
    <w:uiPriority w:val="0"/>
    <w:qFormat/>
    <w:pPr>
      <w:jc w:val="center"/>
      <w:spacing w:line="360" w:lineRule="auto"/>
      <w:outlineLvl w:val="1"/>
    </w:pPr>
    <w:rPr>
      <w:b/>
      <w:sz w:val="32"/>
    </w:rPr>
  </w:style>
  <w:style w:type="numbering" w:styleId="8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许晗</cp:lastModifiedBy>
  <cp:revision>4</cp:revision>
  <dcterms:created xsi:type="dcterms:W3CDTF">2025-03-26T07:16:00Z</dcterms:created>
  <dcterms:modified xsi:type="dcterms:W3CDTF">2025-11-17T02:25:05Z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eyJoZGlkIjoiN2ZiMWU4NjE2ZThjZWFmNTIyNjY1N2Y2MGM4NGU0YzgiLCJ1c2VySWQiOiI5NjIwMzgwNzkifQ==</vt:lpwstr>
  </property>
  <property fmtid="{D5CDD505-2E9C-101B-9397-08002B2CF9AE}" pid="4" name="ICV">
    <vt:lpwstr>41A7941E7A5E4711BC1443FEC61946C7_13</vt:lpwstr>
  </property>
</Properties>
</file>